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26F" w:rsidRDefault="00A6726F" w:rsidP="00A6726F">
      <w:pPr>
        <w:jc w:val="center"/>
        <w:rPr>
          <w:b/>
          <w:sz w:val="44"/>
          <w:szCs w:val="44"/>
          <w:lang w:val="nl-NL"/>
        </w:rPr>
      </w:pPr>
    </w:p>
    <w:p w:rsidR="00A6726F" w:rsidRDefault="00A6726F" w:rsidP="00A6726F">
      <w:pPr>
        <w:jc w:val="center"/>
        <w:rPr>
          <w:b/>
          <w:sz w:val="44"/>
          <w:szCs w:val="44"/>
          <w:lang w:val="nl-NL"/>
        </w:rPr>
      </w:pPr>
    </w:p>
    <w:p w:rsidR="00A6726F" w:rsidRPr="002238DA" w:rsidRDefault="002238DA" w:rsidP="002238DA">
      <w:pPr>
        <w:jc w:val="center"/>
        <w:rPr>
          <w:b/>
          <w:sz w:val="44"/>
          <w:szCs w:val="44"/>
          <w:lang w:val="en-GB"/>
        </w:rPr>
      </w:pPr>
      <w:r w:rsidRPr="002238DA">
        <w:rPr>
          <w:b/>
          <w:sz w:val="44"/>
          <w:szCs w:val="44"/>
          <w:lang w:val="en-GB"/>
        </w:rPr>
        <w:t>ROLE PLAY</w:t>
      </w:r>
    </w:p>
    <w:p w:rsidR="00A6726F" w:rsidRDefault="00A6726F" w:rsidP="00A6726F">
      <w:pPr>
        <w:spacing w:line="192" w:lineRule="auto"/>
        <w:rPr>
          <w:b/>
          <w:sz w:val="32"/>
        </w:rPr>
      </w:pPr>
    </w:p>
    <w:p w:rsidR="00EC1DE9" w:rsidRDefault="00EC1DE9" w:rsidP="00A6726F">
      <w:pPr>
        <w:spacing w:line="192" w:lineRule="auto"/>
        <w:rPr>
          <w:b/>
          <w:sz w:val="32"/>
        </w:rPr>
      </w:pPr>
    </w:p>
    <w:p w:rsidR="00A6726F" w:rsidRPr="005C7321" w:rsidRDefault="00A6726F" w:rsidP="00A6726F">
      <w:pPr>
        <w:spacing w:line="192" w:lineRule="auto"/>
        <w:rPr>
          <w:b/>
          <w:color w:val="538135" w:themeColor="accent6" w:themeShade="BF"/>
          <w:sz w:val="32"/>
        </w:rPr>
      </w:pPr>
      <w:r w:rsidRPr="005C7321">
        <w:rPr>
          <w:b/>
          <w:color w:val="538135" w:themeColor="accent6" w:themeShade="BF"/>
          <w:sz w:val="32"/>
        </w:rPr>
        <w:t xml:space="preserve">Literature </w:t>
      </w:r>
      <w:r w:rsidR="002238DA">
        <w:rPr>
          <w:b/>
          <w:color w:val="538135" w:themeColor="accent6" w:themeShade="BF"/>
          <w:sz w:val="32"/>
        </w:rPr>
        <w:t xml:space="preserve">to be used to prepare the </w:t>
      </w:r>
      <w:r w:rsidRPr="005C7321">
        <w:rPr>
          <w:b/>
          <w:color w:val="538135" w:themeColor="accent6" w:themeShade="BF"/>
          <w:sz w:val="32"/>
        </w:rPr>
        <w:t>Role Plays</w:t>
      </w:r>
    </w:p>
    <w:p w:rsidR="00A6726F" w:rsidRPr="00A6726F" w:rsidRDefault="00A6726F" w:rsidP="00A6726F">
      <w:pPr>
        <w:spacing w:line="192" w:lineRule="auto"/>
        <w:ind w:left="360"/>
        <w:rPr>
          <w:sz w:val="32"/>
        </w:rPr>
      </w:pPr>
    </w:p>
    <w:p w:rsidR="00A6726F" w:rsidRDefault="00A6726F" w:rsidP="00A6726F">
      <w:pPr>
        <w:pStyle w:val="ListParagraph"/>
        <w:numPr>
          <w:ilvl w:val="0"/>
          <w:numId w:val="9"/>
        </w:numPr>
        <w:spacing w:line="192" w:lineRule="auto"/>
        <w:rPr>
          <w:sz w:val="32"/>
        </w:rPr>
      </w:pPr>
      <w:r>
        <w:rPr>
          <w:rFonts w:ascii="Adobe Fan Heiti Std B" w:eastAsia="Adobe Fan Heiti Std B" w:hAnsi="Adobe Fan Heiti Std B" w:cstheme="minorBidi"/>
          <w:color w:val="000000" w:themeColor="text1"/>
          <w:kern w:val="24"/>
          <w:sz w:val="32"/>
          <w:szCs w:val="32"/>
          <w:lang w:val="en-GB"/>
        </w:rPr>
        <w:t>Dealing with Resistance to Change, Steve Bell (Scenario 2)</w:t>
      </w:r>
    </w:p>
    <w:p w:rsidR="00A6726F" w:rsidRDefault="00A6726F" w:rsidP="00A6726F">
      <w:pPr>
        <w:pStyle w:val="ListParagraph"/>
        <w:numPr>
          <w:ilvl w:val="0"/>
          <w:numId w:val="9"/>
        </w:numPr>
        <w:spacing w:line="192" w:lineRule="auto"/>
        <w:rPr>
          <w:sz w:val="32"/>
        </w:rPr>
      </w:pPr>
      <w:r w:rsidRPr="002238DA">
        <w:rPr>
          <w:rFonts w:ascii="Adobe Fan Heiti Std B" w:eastAsia="Adobe Fan Heiti Std B" w:hAnsi="Adobe Fan Heiti Std B" w:cstheme="minorBidi"/>
          <w:color w:val="000000" w:themeColor="text1"/>
          <w:kern w:val="24"/>
          <w:sz w:val="32"/>
          <w:szCs w:val="32"/>
          <w:lang w:val="en-GB"/>
        </w:rPr>
        <w:t>How to deal with resistance -  P.R. Lawrence) (Scenario 2)</w:t>
      </w:r>
    </w:p>
    <w:p w:rsidR="00A6726F" w:rsidRPr="00A6726F" w:rsidRDefault="002238DA" w:rsidP="00A6726F">
      <w:pPr>
        <w:pStyle w:val="ListParagraph"/>
        <w:numPr>
          <w:ilvl w:val="0"/>
          <w:numId w:val="9"/>
        </w:numPr>
        <w:spacing w:line="192" w:lineRule="auto"/>
        <w:rPr>
          <w:sz w:val="32"/>
          <w:lang w:val="it-IT"/>
        </w:rPr>
      </w:pPr>
      <w:hyperlink r:id="rId8" w:history="1">
        <w:r w:rsidR="00A6726F" w:rsidRPr="00A6726F">
          <w:rPr>
            <w:rStyle w:val="Hyperlink"/>
            <w:rFonts w:ascii="Adobe Fan Heiti Std B" w:eastAsia="Adobe Fan Heiti Std B" w:hAnsi="Adobe Fan Heiti Std B" w:cstheme="minorBidi"/>
            <w:color w:val="000000" w:themeColor="text1"/>
            <w:kern w:val="24"/>
            <w:sz w:val="32"/>
            <w:szCs w:val="32"/>
            <w:lang w:val="it-IT"/>
          </w:rPr>
          <w:t>http</w:t>
        </w:r>
      </w:hyperlink>
      <w:hyperlink r:id="rId9" w:history="1">
        <w:r w:rsidR="00A6726F" w:rsidRPr="00A6726F">
          <w:rPr>
            <w:rStyle w:val="Hyperlink"/>
            <w:rFonts w:ascii="Adobe Fan Heiti Std B" w:eastAsia="Adobe Fan Heiti Std B" w:hAnsi="Adobe Fan Heiti Std B" w:cstheme="minorBidi"/>
            <w:color w:val="000000" w:themeColor="text1"/>
            <w:kern w:val="24"/>
            <w:sz w:val="32"/>
            <w:szCs w:val="32"/>
            <w:lang w:val="it-IT"/>
          </w:rPr>
          <w:t>://</w:t>
        </w:r>
      </w:hyperlink>
      <w:hyperlink r:id="rId10" w:history="1">
        <w:r w:rsidR="00A6726F" w:rsidRPr="00A6726F">
          <w:rPr>
            <w:rStyle w:val="Hyperlink"/>
            <w:rFonts w:ascii="Adobe Fan Heiti Std B" w:eastAsia="Adobe Fan Heiti Std B" w:hAnsi="Adobe Fan Heiti Std B" w:cstheme="minorBidi"/>
            <w:color w:val="000000" w:themeColor="text1"/>
            <w:kern w:val="24"/>
            <w:sz w:val="32"/>
            <w:szCs w:val="32"/>
            <w:lang w:val="it-IT"/>
          </w:rPr>
          <w:t>www.culturosity.com/articles/whatisculturalawareness.htm</w:t>
        </w:r>
      </w:hyperlink>
      <w:r w:rsidR="00A6726F" w:rsidRPr="00A6726F">
        <w:rPr>
          <w:rFonts w:ascii="Adobe Fan Heiti Std B" w:eastAsia="Adobe Fan Heiti Std B" w:hAnsi="Adobe Fan Heiti Std B" w:cstheme="minorBidi"/>
          <w:color w:val="000000" w:themeColor="text1"/>
          <w:kern w:val="24"/>
          <w:sz w:val="32"/>
          <w:szCs w:val="32"/>
          <w:lang w:val="it-IT"/>
        </w:rPr>
        <w:t xml:space="preserve"> (Scenario 3)</w:t>
      </w:r>
    </w:p>
    <w:p w:rsidR="00A6726F" w:rsidRDefault="00A6726F" w:rsidP="00A6726F">
      <w:pPr>
        <w:pStyle w:val="ListParagraph"/>
        <w:numPr>
          <w:ilvl w:val="0"/>
          <w:numId w:val="9"/>
        </w:numPr>
        <w:spacing w:line="216" w:lineRule="auto"/>
        <w:rPr>
          <w:sz w:val="32"/>
        </w:rPr>
      </w:pPr>
      <w:r w:rsidRPr="002238DA">
        <w:rPr>
          <w:rFonts w:ascii="Adobe Fan Heiti Std B" w:eastAsia="Adobe Fan Heiti Std B" w:hAnsi="Adobe Fan Heiti Std B" w:cstheme="minorBidi"/>
          <w:color w:val="000000" w:themeColor="text1"/>
          <w:kern w:val="24"/>
          <w:sz w:val="32"/>
          <w:szCs w:val="32"/>
          <w:lang w:val="en-GB"/>
        </w:rPr>
        <w:t xml:space="preserve">HBR, </w:t>
      </w:r>
      <w:r>
        <w:rPr>
          <w:rFonts w:ascii="Adobe Fan Heiti Std B" w:eastAsia="Adobe Fan Heiti Std B" w:hAnsi="Adobe Fan Heiti Std B" w:cstheme="minorBidi"/>
          <w:color w:val="000000" w:themeColor="text1"/>
          <w:kern w:val="24"/>
          <w:sz w:val="32"/>
          <w:szCs w:val="32"/>
        </w:rPr>
        <w:t>Getting to Si, Ja, Oui, Hai, and Da by Erin Meyer, December 2015 (Scenario 3)</w:t>
      </w:r>
    </w:p>
    <w:p w:rsidR="00A6726F" w:rsidRDefault="002238DA" w:rsidP="00A6726F">
      <w:pPr>
        <w:pStyle w:val="ListParagraph"/>
        <w:numPr>
          <w:ilvl w:val="0"/>
          <w:numId w:val="9"/>
        </w:numPr>
        <w:spacing w:line="192" w:lineRule="auto"/>
        <w:rPr>
          <w:sz w:val="32"/>
        </w:rPr>
      </w:pPr>
      <w:hyperlink r:id="rId11" w:history="1">
        <w:r w:rsidR="00A6726F">
          <w:rPr>
            <w:rStyle w:val="Hyperlink"/>
            <w:rFonts w:ascii="Adobe Fan Heiti Std B" w:eastAsia="Adobe Fan Heiti Std B" w:hAnsi="Adobe Fan Heiti Std B" w:cstheme="minorBidi"/>
            <w:color w:val="000000" w:themeColor="text1"/>
            <w:kern w:val="24"/>
            <w:sz w:val="32"/>
            <w:szCs w:val="32"/>
            <w:lang w:val="en-GB"/>
          </w:rPr>
          <w:t>https://</w:t>
        </w:r>
      </w:hyperlink>
      <w:hyperlink r:id="rId12" w:history="1">
        <w:r w:rsidR="00A6726F">
          <w:rPr>
            <w:rStyle w:val="Hyperlink"/>
            <w:rFonts w:ascii="Adobe Fan Heiti Std B" w:eastAsia="Adobe Fan Heiti Std B" w:hAnsi="Adobe Fan Heiti Std B" w:cstheme="minorBidi"/>
            <w:color w:val="000000" w:themeColor="text1"/>
            <w:kern w:val="24"/>
            <w:sz w:val="32"/>
            <w:szCs w:val="32"/>
            <w:lang w:val="en-GB"/>
          </w:rPr>
          <w:t>www.youtube.com/watch?v=C8zNx_IarUw</w:t>
        </w:r>
      </w:hyperlink>
      <w:r w:rsidR="00A6726F">
        <w:rPr>
          <w:rFonts w:ascii="Adobe Fan Heiti Std B" w:eastAsia="Adobe Fan Heiti Std B" w:hAnsi="Adobe Fan Heiti Std B" w:cstheme="minorBidi"/>
          <w:color w:val="000000" w:themeColor="text1"/>
          <w:kern w:val="24"/>
          <w:sz w:val="32"/>
          <w:szCs w:val="32"/>
          <w:lang w:val="en-GB"/>
        </w:rPr>
        <w:t xml:space="preserve"> (listening skills</w:t>
      </w:r>
      <w:r>
        <w:rPr>
          <w:rFonts w:ascii="Adobe Fan Heiti Std B" w:eastAsia="Adobe Fan Heiti Std B" w:hAnsi="Adobe Fan Heiti Std B" w:cstheme="minorBidi"/>
          <w:color w:val="000000" w:themeColor="text1"/>
          <w:kern w:val="24"/>
          <w:sz w:val="32"/>
          <w:szCs w:val="32"/>
          <w:lang w:val="en-GB"/>
        </w:rPr>
        <w:t xml:space="preserve"> S</w:t>
      </w:r>
      <w:bookmarkStart w:id="0" w:name="_GoBack"/>
      <w:bookmarkEnd w:id="0"/>
      <w:r>
        <w:rPr>
          <w:rFonts w:ascii="Adobe Fan Heiti Std B" w:eastAsia="Adobe Fan Heiti Std B" w:hAnsi="Adobe Fan Heiti Std B" w:cstheme="minorBidi"/>
          <w:color w:val="000000" w:themeColor="text1"/>
          <w:kern w:val="24"/>
          <w:sz w:val="32"/>
          <w:szCs w:val="32"/>
          <w:lang w:val="en-GB"/>
        </w:rPr>
        <w:t>cenario 1</w:t>
      </w:r>
      <w:r w:rsidR="00A6726F">
        <w:rPr>
          <w:rFonts w:ascii="Adobe Fan Heiti Std B" w:eastAsia="Adobe Fan Heiti Std B" w:hAnsi="Adobe Fan Heiti Std B" w:cstheme="minorBidi"/>
          <w:color w:val="000000" w:themeColor="text1"/>
          <w:kern w:val="24"/>
          <w:sz w:val="32"/>
          <w:szCs w:val="32"/>
          <w:lang w:val="en-GB"/>
        </w:rPr>
        <w:t>)</w:t>
      </w:r>
    </w:p>
    <w:p w:rsidR="00A6726F" w:rsidRDefault="002238DA" w:rsidP="00A6726F">
      <w:pPr>
        <w:pStyle w:val="ListParagraph"/>
        <w:numPr>
          <w:ilvl w:val="0"/>
          <w:numId w:val="9"/>
        </w:numPr>
        <w:spacing w:line="192" w:lineRule="auto"/>
        <w:rPr>
          <w:sz w:val="32"/>
        </w:rPr>
      </w:pPr>
      <w:hyperlink r:id="rId13" w:history="1">
        <w:r w:rsidR="00A6726F">
          <w:rPr>
            <w:rStyle w:val="Hyperlink"/>
            <w:rFonts w:ascii="Adobe Fan Heiti Std B" w:eastAsia="Adobe Fan Heiti Std B" w:hAnsi="Adobe Fan Heiti Std B" w:cstheme="minorBidi"/>
            <w:color w:val="000000" w:themeColor="text1"/>
            <w:kern w:val="24"/>
            <w:sz w:val="32"/>
            <w:szCs w:val="32"/>
            <w:lang w:val="en-GB"/>
          </w:rPr>
          <w:t>http://www.salesengine.com/sales-toolkit/the-most-effective-way-to-begin-a-sales-meeting</w:t>
        </w:r>
      </w:hyperlink>
      <w:hyperlink r:id="rId14" w:history="1">
        <w:r w:rsidR="00A6726F">
          <w:rPr>
            <w:rStyle w:val="Hyperlink"/>
            <w:rFonts w:ascii="Adobe Fan Heiti Std B" w:eastAsia="Adobe Fan Heiti Std B" w:hAnsi="Adobe Fan Heiti Std B" w:cstheme="minorBidi"/>
            <w:color w:val="000000" w:themeColor="text1"/>
            <w:kern w:val="24"/>
            <w:sz w:val="32"/>
            <w:szCs w:val="32"/>
            <w:lang w:val="en-GB"/>
          </w:rPr>
          <w:t>/</w:t>
        </w:r>
      </w:hyperlink>
      <w:r w:rsidR="00A6726F">
        <w:rPr>
          <w:rFonts w:ascii="Adobe Fan Heiti Std B" w:eastAsia="Adobe Fan Heiti Std B" w:hAnsi="Adobe Fan Heiti Std B" w:cstheme="minorBidi"/>
          <w:color w:val="000000" w:themeColor="text1"/>
          <w:kern w:val="24"/>
          <w:sz w:val="32"/>
          <w:szCs w:val="32"/>
          <w:lang w:val="en-GB"/>
        </w:rPr>
        <w:t xml:space="preserve"> (opening meeting</w:t>
      </w:r>
      <w:r>
        <w:rPr>
          <w:rFonts w:ascii="Adobe Fan Heiti Std B" w:eastAsia="Adobe Fan Heiti Std B" w:hAnsi="Adobe Fan Heiti Std B" w:cstheme="minorBidi"/>
          <w:color w:val="000000" w:themeColor="text1"/>
          <w:kern w:val="24"/>
          <w:sz w:val="32"/>
          <w:szCs w:val="32"/>
          <w:lang w:val="en-GB"/>
        </w:rPr>
        <w:t xml:space="preserve"> Scenario 1</w:t>
      </w:r>
      <w:r w:rsidR="00A6726F">
        <w:rPr>
          <w:rFonts w:ascii="Adobe Fan Heiti Std B" w:eastAsia="Adobe Fan Heiti Std B" w:hAnsi="Adobe Fan Heiti Std B" w:cstheme="minorBidi"/>
          <w:color w:val="000000" w:themeColor="text1"/>
          <w:kern w:val="24"/>
          <w:sz w:val="32"/>
          <w:szCs w:val="32"/>
          <w:lang w:val="en-GB"/>
        </w:rPr>
        <w:t>)</w:t>
      </w:r>
    </w:p>
    <w:p w:rsidR="00A6726F" w:rsidRPr="002238DA" w:rsidRDefault="002238DA" w:rsidP="00A6726F">
      <w:pPr>
        <w:pStyle w:val="ListParagraph"/>
        <w:numPr>
          <w:ilvl w:val="0"/>
          <w:numId w:val="9"/>
        </w:numPr>
        <w:spacing w:line="192" w:lineRule="auto"/>
        <w:rPr>
          <w:sz w:val="32"/>
          <w:lang w:val="fr-FR"/>
        </w:rPr>
      </w:pPr>
      <w:hyperlink r:id="rId15" w:history="1">
        <w:r w:rsidR="00A6726F" w:rsidRPr="002238DA">
          <w:rPr>
            <w:rStyle w:val="Hyperlink"/>
            <w:rFonts w:ascii="Adobe Fan Heiti Std B" w:eastAsia="Adobe Fan Heiti Std B" w:hAnsi="Adobe Fan Heiti Std B" w:cstheme="minorBidi"/>
            <w:color w:val="000000" w:themeColor="text1"/>
            <w:kern w:val="24"/>
            <w:sz w:val="32"/>
            <w:szCs w:val="32"/>
            <w:lang w:val="fr-FR"/>
          </w:rPr>
          <w:t>https://</w:t>
        </w:r>
      </w:hyperlink>
      <w:hyperlink r:id="rId16" w:history="1">
        <w:r w:rsidR="00A6726F" w:rsidRPr="002238DA">
          <w:rPr>
            <w:rStyle w:val="Hyperlink"/>
            <w:rFonts w:ascii="Adobe Fan Heiti Std B" w:eastAsia="Adobe Fan Heiti Std B" w:hAnsi="Adobe Fan Heiti Std B" w:cstheme="minorBidi"/>
            <w:color w:val="000000" w:themeColor="text1"/>
            <w:kern w:val="24"/>
            <w:sz w:val="32"/>
            <w:szCs w:val="32"/>
            <w:lang w:val="fr-FR"/>
          </w:rPr>
          <w:t>www.thebalance.com/nonverbal-communication-skills-2059693</w:t>
        </w:r>
      </w:hyperlink>
      <w:r w:rsidR="00A6726F" w:rsidRPr="002238DA">
        <w:rPr>
          <w:rFonts w:ascii="Adobe Fan Heiti Std B" w:eastAsia="Adobe Fan Heiti Std B" w:hAnsi="Adobe Fan Heiti Std B" w:cstheme="minorBidi"/>
          <w:color w:val="000000" w:themeColor="text1"/>
          <w:kern w:val="24"/>
          <w:sz w:val="32"/>
          <w:szCs w:val="32"/>
          <w:lang w:val="fr-FR"/>
        </w:rPr>
        <w:t xml:space="preserve"> (non verbal communication</w:t>
      </w:r>
      <w:r>
        <w:rPr>
          <w:rFonts w:ascii="Adobe Fan Heiti Std B" w:eastAsia="Adobe Fan Heiti Std B" w:hAnsi="Adobe Fan Heiti Std B" w:cstheme="minorBidi"/>
          <w:color w:val="000000" w:themeColor="text1"/>
          <w:kern w:val="24"/>
          <w:sz w:val="32"/>
          <w:szCs w:val="32"/>
          <w:lang w:val="fr-FR"/>
        </w:rPr>
        <w:t xml:space="preserve"> Scenario 1</w:t>
      </w:r>
      <w:r w:rsidR="00A6726F" w:rsidRPr="002238DA">
        <w:rPr>
          <w:rFonts w:ascii="Adobe Fan Heiti Std B" w:eastAsia="Adobe Fan Heiti Std B" w:hAnsi="Adobe Fan Heiti Std B" w:cstheme="minorBidi"/>
          <w:color w:val="000000" w:themeColor="text1"/>
          <w:kern w:val="24"/>
          <w:sz w:val="32"/>
          <w:szCs w:val="32"/>
          <w:lang w:val="fr-FR"/>
        </w:rPr>
        <w:t>)</w:t>
      </w:r>
    </w:p>
    <w:p w:rsidR="00451890" w:rsidRPr="002238DA" w:rsidRDefault="00451890" w:rsidP="00A6726F">
      <w:pPr>
        <w:pStyle w:val="ListParagraph"/>
        <w:numPr>
          <w:ilvl w:val="0"/>
          <w:numId w:val="9"/>
        </w:numPr>
        <w:spacing w:line="192" w:lineRule="auto"/>
        <w:rPr>
          <w:sz w:val="32"/>
          <w:lang w:val="fr-FR"/>
        </w:rPr>
      </w:pPr>
    </w:p>
    <w:p w:rsidR="00A6726F" w:rsidRPr="002238DA" w:rsidRDefault="00A6726F" w:rsidP="00962D52">
      <w:pPr>
        <w:pStyle w:val="ListParagraph"/>
        <w:rPr>
          <w:rFonts w:asciiTheme="minorHAnsi" w:hAnsiTheme="minorHAnsi"/>
          <w:lang w:val="fr-FR"/>
        </w:rPr>
      </w:pPr>
    </w:p>
    <w:p w:rsidR="00A6726F" w:rsidRPr="002238DA" w:rsidRDefault="00A6726F" w:rsidP="00962D52">
      <w:pPr>
        <w:pStyle w:val="ListParagraph"/>
        <w:rPr>
          <w:rFonts w:asciiTheme="minorHAnsi" w:hAnsiTheme="minorHAnsi"/>
          <w:lang w:val="fr-FR"/>
        </w:rPr>
      </w:pPr>
    </w:p>
    <w:p w:rsidR="00A6726F" w:rsidRPr="002238DA" w:rsidRDefault="00A6726F" w:rsidP="00962D52">
      <w:pPr>
        <w:pStyle w:val="ListParagraph"/>
        <w:rPr>
          <w:rFonts w:asciiTheme="minorHAnsi" w:hAnsiTheme="minorHAnsi"/>
          <w:lang w:val="fr-FR"/>
        </w:rPr>
      </w:pPr>
    </w:p>
    <w:p w:rsidR="00A6726F" w:rsidRPr="002238DA" w:rsidRDefault="00A6726F" w:rsidP="00962D52">
      <w:pPr>
        <w:pStyle w:val="ListParagraph"/>
        <w:rPr>
          <w:rFonts w:asciiTheme="minorHAnsi" w:hAnsiTheme="minorHAnsi"/>
          <w:lang w:val="fr-FR"/>
        </w:rPr>
      </w:pPr>
    </w:p>
    <w:p w:rsidR="00A6726F" w:rsidRPr="002238DA" w:rsidRDefault="00A6726F" w:rsidP="00962D52">
      <w:pPr>
        <w:pStyle w:val="ListParagraph"/>
        <w:rPr>
          <w:rFonts w:asciiTheme="minorHAnsi" w:hAnsiTheme="minorHAnsi"/>
          <w:lang w:val="fr-FR"/>
        </w:rPr>
      </w:pPr>
    </w:p>
    <w:p w:rsidR="00A6726F" w:rsidRPr="002238DA" w:rsidRDefault="00A6726F" w:rsidP="00962D52">
      <w:pPr>
        <w:pStyle w:val="ListParagraph"/>
        <w:rPr>
          <w:rFonts w:asciiTheme="minorHAnsi" w:hAnsiTheme="minorHAnsi"/>
          <w:lang w:val="fr-FR"/>
        </w:rPr>
      </w:pPr>
    </w:p>
    <w:p w:rsidR="00A6726F" w:rsidRPr="002238DA" w:rsidRDefault="00A6726F">
      <w:pPr>
        <w:rPr>
          <w:b/>
          <w:sz w:val="32"/>
          <w:szCs w:val="32"/>
          <w:lang w:val="fr-FR"/>
        </w:rPr>
      </w:pPr>
      <w:r w:rsidRPr="002238DA">
        <w:rPr>
          <w:b/>
          <w:sz w:val="32"/>
          <w:szCs w:val="32"/>
          <w:lang w:val="fr-FR"/>
        </w:rPr>
        <w:br w:type="page"/>
      </w:r>
    </w:p>
    <w:p w:rsidR="00EC1DE9" w:rsidRPr="005C7321" w:rsidRDefault="00EC1DE9" w:rsidP="00A6726F">
      <w:pPr>
        <w:rPr>
          <w:b/>
          <w:color w:val="538135" w:themeColor="accent6" w:themeShade="BF"/>
          <w:sz w:val="32"/>
          <w:szCs w:val="32"/>
        </w:rPr>
      </w:pPr>
      <w:r w:rsidRPr="005C7321">
        <w:rPr>
          <w:b/>
          <w:color w:val="538135" w:themeColor="accent6" w:themeShade="BF"/>
          <w:sz w:val="32"/>
          <w:szCs w:val="32"/>
        </w:rPr>
        <w:t>EVALULATION CRITERIA ROLE PLAYS</w:t>
      </w:r>
    </w:p>
    <w:p w:rsidR="00A6726F" w:rsidRPr="005C7321" w:rsidRDefault="00A6726F" w:rsidP="00A6726F">
      <w:pPr>
        <w:rPr>
          <w:b/>
          <w:color w:val="538135" w:themeColor="accent6" w:themeShade="BF"/>
          <w:sz w:val="32"/>
          <w:szCs w:val="32"/>
        </w:rPr>
      </w:pPr>
      <w:r w:rsidRPr="005C7321">
        <w:rPr>
          <w:b/>
          <w:color w:val="538135" w:themeColor="accent6" w:themeShade="BF"/>
          <w:sz w:val="32"/>
          <w:szCs w:val="32"/>
        </w:rPr>
        <w:t>What do we want to see in the role play scenario 1</w:t>
      </w:r>
    </w:p>
    <w:p w:rsidR="00A6726F" w:rsidRPr="00727B1E" w:rsidRDefault="00A6726F" w:rsidP="00A6726F">
      <w:pPr>
        <w:rPr>
          <w:b/>
          <w:i/>
          <w:sz w:val="24"/>
          <w:szCs w:val="24"/>
        </w:rPr>
      </w:pPr>
      <w:r w:rsidRPr="00727B1E">
        <w:rPr>
          <w:b/>
          <w:i/>
          <w:sz w:val="24"/>
          <w:szCs w:val="24"/>
        </w:rPr>
        <w:t>OPENING</w:t>
      </w:r>
    </w:p>
    <w:p w:rsidR="00A6726F" w:rsidRPr="00727B1E" w:rsidRDefault="00A6726F" w:rsidP="00A6726F">
      <w:pPr>
        <w:pStyle w:val="ListParagraph"/>
        <w:numPr>
          <w:ilvl w:val="0"/>
          <w:numId w:val="4"/>
        </w:numPr>
        <w:rPr>
          <w:rFonts w:asciiTheme="minorHAnsi" w:hAnsiTheme="minorHAnsi"/>
        </w:rPr>
      </w:pPr>
      <w:r w:rsidRPr="00727B1E">
        <w:rPr>
          <w:rFonts w:asciiTheme="minorHAnsi" w:hAnsiTheme="minorHAnsi"/>
        </w:rPr>
        <w:t>A professional opening</w:t>
      </w:r>
    </w:p>
    <w:p w:rsidR="00A6726F" w:rsidRPr="00727B1E" w:rsidRDefault="00A6726F" w:rsidP="00A6726F">
      <w:pPr>
        <w:pStyle w:val="ListParagraph"/>
        <w:numPr>
          <w:ilvl w:val="0"/>
          <w:numId w:val="4"/>
        </w:numPr>
        <w:rPr>
          <w:rFonts w:asciiTheme="minorHAnsi" w:hAnsiTheme="minorHAnsi"/>
        </w:rPr>
      </w:pPr>
      <w:r w:rsidRPr="00727B1E">
        <w:rPr>
          <w:rFonts w:asciiTheme="minorHAnsi" w:hAnsiTheme="minorHAnsi"/>
        </w:rPr>
        <w:t>An introduction of the consultant in which the consultant shows his expertise in</w:t>
      </w:r>
    </w:p>
    <w:p w:rsidR="00A6726F" w:rsidRPr="00727B1E" w:rsidRDefault="00A6726F" w:rsidP="00A6726F">
      <w:pPr>
        <w:pStyle w:val="ListParagraph"/>
        <w:numPr>
          <w:ilvl w:val="0"/>
          <w:numId w:val="4"/>
        </w:numPr>
        <w:ind w:left="1418"/>
        <w:rPr>
          <w:rFonts w:asciiTheme="minorHAnsi" w:hAnsiTheme="minorHAnsi"/>
        </w:rPr>
      </w:pPr>
      <w:r w:rsidRPr="00727B1E">
        <w:rPr>
          <w:rFonts w:asciiTheme="minorHAnsi" w:hAnsiTheme="minorHAnsi"/>
        </w:rPr>
        <w:t>Industry sector</w:t>
      </w:r>
    </w:p>
    <w:p w:rsidR="00A6726F" w:rsidRPr="00727B1E" w:rsidRDefault="00A6726F" w:rsidP="00A6726F">
      <w:pPr>
        <w:pStyle w:val="ListParagraph"/>
        <w:numPr>
          <w:ilvl w:val="0"/>
          <w:numId w:val="4"/>
        </w:numPr>
        <w:ind w:left="1418"/>
        <w:rPr>
          <w:rFonts w:asciiTheme="minorHAnsi" w:hAnsiTheme="minorHAnsi"/>
        </w:rPr>
      </w:pPr>
      <w:r w:rsidRPr="00727B1E">
        <w:rPr>
          <w:rFonts w:asciiTheme="minorHAnsi" w:hAnsiTheme="minorHAnsi"/>
        </w:rPr>
        <w:t>Technical discipline (if required)</w:t>
      </w:r>
    </w:p>
    <w:p w:rsidR="00A6726F" w:rsidRPr="00727B1E" w:rsidRDefault="00A6726F" w:rsidP="00A6726F">
      <w:pPr>
        <w:pStyle w:val="ListParagraph"/>
        <w:numPr>
          <w:ilvl w:val="0"/>
          <w:numId w:val="4"/>
        </w:numPr>
        <w:ind w:left="1418"/>
        <w:rPr>
          <w:rFonts w:asciiTheme="minorHAnsi" w:hAnsiTheme="minorHAnsi"/>
        </w:rPr>
      </w:pPr>
      <w:r w:rsidRPr="00727B1E">
        <w:rPr>
          <w:rFonts w:asciiTheme="minorHAnsi" w:hAnsiTheme="minorHAnsi"/>
        </w:rPr>
        <w:t>In general as a consultancy firm</w:t>
      </w:r>
    </w:p>
    <w:p w:rsidR="00A6726F" w:rsidRPr="00727B1E" w:rsidRDefault="00A6726F" w:rsidP="00A6726F">
      <w:pPr>
        <w:pStyle w:val="ListParagraph"/>
        <w:numPr>
          <w:ilvl w:val="0"/>
          <w:numId w:val="4"/>
        </w:numPr>
        <w:ind w:left="1418"/>
        <w:rPr>
          <w:rFonts w:asciiTheme="minorHAnsi" w:hAnsiTheme="minorHAnsi"/>
        </w:rPr>
      </w:pPr>
      <w:r w:rsidRPr="00727B1E">
        <w:rPr>
          <w:rFonts w:asciiTheme="minorHAnsi" w:hAnsiTheme="minorHAnsi"/>
        </w:rPr>
        <w:t>Personal experience of consultant</w:t>
      </w:r>
    </w:p>
    <w:p w:rsidR="00A6726F" w:rsidRPr="00962D52" w:rsidRDefault="00A6726F" w:rsidP="00A6726F">
      <w:pPr>
        <w:pStyle w:val="ListParagraph"/>
        <w:numPr>
          <w:ilvl w:val="0"/>
          <w:numId w:val="4"/>
        </w:numPr>
      </w:pPr>
      <w:r w:rsidRPr="00962D52">
        <w:t>Create a positive atmosphere</w:t>
      </w:r>
    </w:p>
    <w:p w:rsidR="00A6726F" w:rsidRPr="00962D52" w:rsidRDefault="00A6726F" w:rsidP="00A6726F">
      <w:pPr>
        <w:pStyle w:val="ListParagraph"/>
        <w:numPr>
          <w:ilvl w:val="0"/>
          <w:numId w:val="4"/>
        </w:numPr>
        <w:rPr>
          <w:rFonts w:asciiTheme="minorHAnsi" w:hAnsiTheme="minorHAnsi"/>
        </w:rPr>
      </w:pPr>
      <w:r w:rsidRPr="00962D52">
        <w:t>Mention the link with this meeting</w:t>
      </w:r>
    </w:p>
    <w:p w:rsidR="00A6726F" w:rsidRPr="00727B1E" w:rsidRDefault="00A6726F" w:rsidP="00A6726F">
      <w:pPr>
        <w:pStyle w:val="ListParagraph"/>
        <w:numPr>
          <w:ilvl w:val="0"/>
          <w:numId w:val="4"/>
        </w:numPr>
        <w:rPr>
          <w:rFonts w:asciiTheme="minorHAnsi" w:hAnsiTheme="minorHAnsi"/>
        </w:rPr>
      </w:pPr>
      <w:r w:rsidRPr="00727B1E">
        <w:rPr>
          <w:rFonts w:asciiTheme="minorHAnsi" w:hAnsiTheme="minorHAnsi"/>
        </w:rPr>
        <w:t>An introduction in which the company is able to present itself</w:t>
      </w:r>
    </w:p>
    <w:p w:rsidR="00A6726F" w:rsidRPr="00727B1E" w:rsidRDefault="00A6726F" w:rsidP="00A6726F">
      <w:pPr>
        <w:rPr>
          <w:sz w:val="24"/>
          <w:szCs w:val="24"/>
        </w:rPr>
      </w:pPr>
    </w:p>
    <w:p w:rsidR="00A6726F" w:rsidRPr="00727B1E" w:rsidRDefault="00A6726F" w:rsidP="00A6726F">
      <w:pPr>
        <w:rPr>
          <w:b/>
          <w:i/>
          <w:sz w:val="24"/>
          <w:szCs w:val="24"/>
        </w:rPr>
      </w:pPr>
      <w:r w:rsidRPr="00727B1E">
        <w:rPr>
          <w:b/>
          <w:i/>
          <w:sz w:val="24"/>
          <w:szCs w:val="24"/>
        </w:rPr>
        <w:t>GENERAL CONSULTING SKILLS</w:t>
      </w:r>
    </w:p>
    <w:p w:rsidR="00A6726F" w:rsidRPr="00727B1E" w:rsidRDefault="00A6726F" w:rsidP="00A6726F">
      <w:pPr>
        <w:pStyle w:val="ListParagraph"/>
        <w:numPr>
          <w:ilvl w:val="0"/>
          <w:numId w:val="4"/>
        </w:numPr>
        <w:rPr>
          <w:rFonts w:asciiTheme="minorHAnsi" w:hAnsiTheme="minorHAnsi"/>
        </w:rPr>
      </w:pPr>
      <w:r w:rsidRPr="00727B1E">
        <w:rPr>
          <w:rFonts w:asciiTheme="minorHAnsi" w:hAnsiTheme="minorHAnsi"/>
        </w:rPr>
        <w:t>The customer is able to express its needs</w:t>
      </w:r>
    </w:p>
    <w:p w:rsidR="00A6726F" w:rsidRDefault="00A6726F" w:rsidP="00A6726F">
      <w:pPr>
        <w:pStyle w:val="ListParagraph"/>
        <w:numPr>
          <w:ilvl w:val="0"/>
          <w:numId w:val="4"/>
        </w:numPr>
        <w:rPr>
          <w:rFonts w:asciiTheme="minorHAnsi" w:hAnsiTheme="minorHAnsi"/>
        </w:rPr>
      </w:pPr>
      <w:r w:rsidRPr="00727B1E">
        <w:rPr>
          <w:rFonts w:asciiTheme="minorHAnsi" w:hAnsiTheme="minorHAnsi"/>
        </w:rPr>
        <w:t>Consultants shows listening skills</w:t>
      </w:r>
    </w:p>
    <w:p w:rsidR="00A6726F" w:rsidRDefault="00A6726F" w:rsidP="00A6726F">
      <w:pPr>
        <w:pStyle w:val="ListParagraph"/>
        <w:numPr>
          <w:ilvl w:val="0"/>
          <w:numId w:val="4"/>
        </w:numPr>
        <w:rPr>
          <w:rFonts w:asciiTheme="minorHAnsi" w:hAnsiTheme="minorHAnsi"/>
        </w:rPr>
      </w:pPr>
      <w:r>
        <w:rPr>
          <w:rFonts w:asciiTheme="minorHAnsi" w:hAnsiTheme="minorHAnsi"/>
        </w:rPr>
        <w:t>Consultant asks open questions</w:t>
      </w:r>
    </w:p>
    <w:p w:rsidR="00A6726F" w:rsidRPr="00962D52" w:rsidRDefault="00A6726F" w:rsidP="00A6726F">
      <w:pPr>
        <w:pStyle w:val="ListParagraph"/>
        <w:numPr>
          <w:ilvl w:val="0"/>
          <w:numId w:val="4"/>
        </w:numPr>
        <w:rPr>
          <w:rFonts w:asciiTheme="minorHAnsi" w:hAnsiTheme="minorHAnsi"/>
        </w:rPr>
      </w:pPr>
      <w:r>
        <w:rPr>
          <w:rFonts w:asciiTheme="minorHAnsi" w:hAnsiTheme="minorHAnsi"/>
        </w:rPr>
        <w:t>Consultant is curious</w:t>
      </w:r>
    </w:p>
    <w:p w:rsidR="00A6726F" w:rsidRPr="00727B1E" w:rsidRDefault="00A6726F" w:rsidP="00A6726F">
      <w:pPr>
        <w:pStyle w:val="ListParagraph"/>
        <w:numPr>
          <w:ilvl w:val="0"/>
          <w:numId w:val="4"/>
        </w:numPr>
        <w:rPr>
          <w:rFonts w:asciiTheme="minorHAnsi" w:hAnsiTheme="minorHAnsi"/>
        </w:rPr>
      </w:pPr>
      <w:r>
        <w:rPr>
          <w:rFonts w:asciiTheme="minorHAnsi" w:hAnsiTheme="minorHAnsi"/>
        </w:rPr>
        <w:t>All consultants participate</w:t>
      </w:r>
    </w:p>
    <w:p w:rsidR="00A6726F" w:rsidRDefault="00A6726F" w:rsidP="00A6726F">
      <w:pPr>
        <w:pStyle w:val="ListParagraph"/>
        <w:numPr>
          <w:ilvl w:val="0"/>
          <w:numId w:val="4"/>
        </w:numPr>
        <w:rPr>
          <w:rFonts w:asciiTheme="minorHAnsi" w:hAnsiTheme="minorHAnsi"/>
        </w:rPr>
      </w:pPr>
      <w:r w:rsidRPr="00727B1E">
        <w:rPr>
          <w:rFonts w:asciiTheme="minorHAnsi" w:hAnsiTheme="minorHAnsi"/>
        </w:rPr>
        <w:t>Consultant summarizes what customer says</w:t>
      </w:r>
    </w:p>
    <w:p w:rsidR="00A6726F" w:rsidRDefault="00A6726F" w:rsidP="00A6726F">
      <w:pPr>
        <w:pStyle w:val="ListParagraph"/>
        <w:numPr>
          <w:ilvl w:val="0"/>
          <w:numId w:val="4"/>
        </w:numPr>
        <w:rPr>
          <w:rFonts w:asciiTheme="minorHAnsi" w:hAnsiTheme="minorHAnsi"/>
        </w:rPr>
      </w:pPr>
      <w:r>
        <w:rPr>
          <w:rFonts w:asciiTheme="minorHAnsi" w:hAnsiTheme="minorHAnsi"/>
        </w:rPr>
        <w:t>Consultant is creative/innovative</w:t>
      </w:r>
    </w:p>
    <w:p w:rsidR="00A6726F" w:rsidRDefault="00A6726F" w:rsidP="00A6726F">
      <w:pPr>
        <w:pStyle w:val="ListParagraph"/>
        <w:numPr>
          <w:ilvl w:val="0"/>
          <w:numId w:val="4"/>
        </w:numPr>
        <w:rPr>
          <w:rFonts w:asciiTheme="minorHAnsi" w:hAnsiTheme="minorHAnsi"/>
        </w:rPr>
      </w:pPr>
      <w:r w:rsidRPr="00962D52">
        <w:rPr>
          <w:rFonts w:asciiTheme="minorHAnsi" w:hAnsiTheme="minorHAnsi"/>
        </w:rPr>
        <w:t xml:space="preserve"> </w:t>
      </w:r>
      <w:r w:rsidRPr="00727B1E">
        <w:rPr>
          <w:rFonts w:asciiTheme="minorHAnsi" w:hAnsiTheme="minorHAnsi"/>
        </w:rPr>
        <w:t>A realistic business setting (no discussions in the corridor, no diners offered before any services are sold etc.)</w:t>
      </w:r>
    </w:p>
    <w:p w:rsidR="00A6726F" w:rsidRPr="00727B1E" w:rsidRDefault="00A6726F" w:rsidP="00A6726F">
      <w:pPr>
        <w:pStyle w:val="ListParagraph"/>
        <w:rPr>
          <w:rFonts w:asciiTheme="minorHAnsi" w:hAnsiTheme="minorHAnsi"/>
        </w:rPr>
      </w:pPr>
    </w:p>
    <w:p w:rsidR="00A6726F" w:rsidRPr="00727B1E" w:rsidRDefault="00A6726F" w:rsidP="00A6726F">
      <w:pPr>
        <w:pStyle w:val="ListParagraph"/>
        <w:ind w:left="0"/>
        <w:rPr>
          <w:rFonts w:asciiTheme="minorHAnsi" w:hAnsiTheme="minorHAnsi"/>
          <w:b/>
          <w:i/>
        </w:rPr>
      </w:pPr>
      <w:r w:rsidRPr="00727B1E">
        <w:rPr>
          <w:rFonts w:asciiTheme="minorHAnsi" w:hAnsiTheme="minorHAnsi"/>
          <w:b/>
          <w:i/>
        </w:rPr>
        <w:t>EXPLAINING THE SPECIFIC SERVICES TO BE OFFERED FOR THIS PROJECT</w:t>
      </w:r>
    </w:p>
    <w:p w:rsidR="00A6726F" w:rsidRDefault="00A6726F" w:rsidP="00A6726F">
      <w:pPr>
        <w:pStyle w:val="ListParagraph"/>
        <w:rPr>
          <w:rFonts w:asciiTheme="minorHAnsi" w:hAnsiTheme="minorHAnsi"/>
        </w:rPr>
      </w:pPr>
    </w:p>
    <w:p w:rsidR="00A6726F" w:rsidRPr="00727B1E" w:rsidRDefault="00A6726F" w:rsidP="00A6726F">
      <w:pPr>
        <w:pStyle w:val="ListParagraph"/>
        <w:numPr>
          <w:ilvl w:val="0"/>
          <w:numId w:val="5"/>
        </w:numPr>
        <w:ind w:left="709" w:hanging="425"/>
        <w:rPr>
          <w:rFonts w:asciiTheme="minorHAnsi" w:hAnsiTheme="minorHAnsi"/>
        </w:rPr>
      </w:pPr>
      <w:r>
        <w:rPr>
          <w:rFonts w:asciiTheme="minorHAnsi" w:hAnsiTheme="minorHAnsi"/>
        </w:rPr>
        <w:t>Consultant gives his idea about the current situation, problem of the customer</w:t>
      </w:r>
    </w:p>
    <w:p w:rsidR="00A6726F" w:rsidRDefault="00A6726F" w:rsidP="00A6726F">
      <w:pPr>
        <w:pStyle w:val="NormalWeb"/>
        <w:spacing w:before="0" w:beforeAutospacing="0" w:after="0" w:afterAutospacing="0"/>
        <w:ind w:left="709"/>
      </w:pPr>
      <w:r w:rsidRPr="00727B1E">
        <w:rPr>
          <w:rFonts w:asciiTheme="minorHAnsi" w:hAnsiTheme="minorHAnsi"/>
        </w:rPr>
        <w:t>Consultant verifies the approach of the project, proposes some methods that could be used once the project goes ahead</w:t>
      </w:r>
      <w:r>
        <w:rPr>
          <w:rFonts w:asciiTheme="minorHAnsi" w:hAnsiTheme="minorHAnsi"/>
        </w:rPr>
        <w:t xml:space="preserve"> </w:t>
      </w:r>
    </w:p>
    <w:p w:rsidR="00A6726F" w:rsidRDefault="00A6726F" w:rsidP="00A6726F">
      <w:pPr>
        <w:pStyle w:val="ListParagraph"/>
        <w:numPr>
          <w:ilvl w:val="0"/>
          <w:numId w:val="4"/>
        </w:numPr>
        <w:ind w:hanging="436"/>
        <w:rPr>
          <w:rFonts w:asciiTheme="minorHAnsi" w:hAnsiTheme="minorHAnsi"/>
        </w:rPr>
      </w:pPr>
      <w:r>
        <w:rPr>
          <w:rFonts w:asciiTheme="minorHAnsi" w:hAnsiTheme="minorHAnsi"/>
        </w:rPr>
        <w:t>Verifies planning framework (does the client want to have the project finished in a month or in 6 months)</w:t>
      </w:r>
    </w:p>
    <w:p w:rsidR="00A6726F" w:rsidRPr="00727B1E" w:rsidRDefault="00A6726F" w:rsidP="00A6726F">
      <w:pPr>
        <w:pStyle w:val="ListParagraph"/>
        <w:numPr>
          <w:ilvl w:val="0"/>
          <w:numId w:val="4"/>
        </w:numPr>
        <w:ind w:hanging="436"/>
        <w:rPr>
          <w:rFonts w:asciiTheme="minorHAnsi" w:hAnsiTheme="minorHAnsi"/>
        </w:rPr>
      </w:pPr>
      <w:r>
        <w:rPr>
          <w:rFonts w:asciiTheme="minorHAnsi" w:hAnsiTheme="minorHAnsi"/>
        </w:rPr>
        <w:t>Verifies budget ideas (does the client has in mind to spend 30.000 or 300.000)</w:t>
      </w:r>
    </w:p>
    <w:p w:rsidR="00A6726F" w:rsidRDefault="00A6726F" w:rsidP="00A6726F">
      <w:r>
        <w:t>ENDING</w:t>
      </w:r>
    </w:p>
    <w:p w:rsidR="00A6726F" w:rsidRDefault="00A6726F" w:rsidP="00A6726F">
      <w:pPr>
        <w:pStyle w:val="ListParagraph"/>
        <w:numPr>
          <w:ilvl w:val="0"/>
          <w:numId w:val="6"/>
        </w:numPr>
      </w:pPr>
      <w:r>
        <w:t>Summarize the conversation</w:t>
      </w:r>
    </w:p>
    <w:p w:rsidR="00A6726F" w:rsidRDefault="00A6726F" w:rsidP="00A6726F">
      <w:pPr>
        <w:pStyle w:val="ListParagraph"/>
        <w:numPr>
          <w:ilvl w:val="0"/>
          <w:numId w:val="6"/>
        </w:numPr>
      </w:pPr>
      <w:r>
        <w:t>Verify if the summary is corrrect</w:t>
      </w:r>
    </w:p>
    <w:p w:rsidR="00A6726F" w:rsidRPr="00962D52" w:rsidRDefault="00A6726F" w:rsidP="00A6726F">
      <w:pPr>
        <w:pStyle w:val="ListParagraph"/>
        <w:numPr>
          <w:ilvl w:val="0"/>
          <w:numId w:val="6"/>
        </w:numPr>
        <w:rPr>
          <w:rFonts w:asciiTheme="minorHAnsi" w:hAnsiTheme="minorHAnsi"/>
        </w:rPr>
      </w:pPr>
      <w:r>
        <w:t>Confirm next steps</w:t>
      </w:r>
    </w:p>
    <w:p w:rsidR="00A6726F" w:rsidRDefault="00A6726F" w:rsidP="00A6726F">
      <w:pPr>
        <w:pStyle w:val="ListParagraph"/>
        <w:numPr>
          <w:ilvl w:val="0"/>
          <w:numId w:val="6"/>
        </w:numPr>
      </w:pPr>
      <w:r>
        <w:t>Saying goodbye</w:t>
      </w:r>
    </w:p>
    <w:p w:rsidR="0032792A" w:rsidRDefault="0032792A" w:rsidP="00A6726F">
      <w:pPr>
        <w:pStyle w:val="ListParagraph"/>
        <w:numPr>
          <w:ilvl w:val="0"/>
          <w:numId w:val="6"/>
        </w:numPr>
      </w:pPr>
    </w:p>
    <w:p w:rsidR="00A6726F" w:rsidRPr="005C7321" w:rsidRDefault="00A6726F" w:rsidP="00A6726F">
      <w:pPr>
        <w:rPr>
          <w:b/>
          <w:color w:val="538135" w:themeColor="accent6" w:themeShade="BF"/>
          <w:sz w:val="32"/>
          <w:szCs w:val="32"/>
        </w:rPr>
      </w:pPr>
      <w:r w:rsidRPr="005C7321">
        <w:rPr>
          <w:b/>
          <w:color w:val="538135" w:themeColor="accent6" w:themeShade="BF"/>
          <w:sz w:val="32"/>
          <w:szCs w:val="32"/>
        </w:rPr>
        <w:t>What do we want to see in the role play scenario 2</w:t>
      </w:r>
    </w:p>
    <w:p w:rsidR="00A6726F" w:rsidRPr="00CA5F6B" w:rsidRDefault="00A6726F" w:rsidP="00A6726F">
      <w:pPr>
        <w:rPr>
          <w:b/>
          <w:i/>
        </w:rPr>
      </w:pPr>
      <w:r w:rsidRPr="00CA5F6B">
        <w:rPr>
          <w:b/>
          <w:i/>
        </w:rPr>
        <w:t>OPENING</w:t>
      </w:r>
      <w:r>
        <w:rPr>
          <w:b/>
          <w:i/>
        </w:rPr>
        <w:t xml:space="preserve"> (parts could be irrelevant is conversation is not concerning the first meeting of the consultant  client)</w:t>
      </w:r>
    </w:p>
    <w:p w:rsidR="00A6726F" w:rsidRPr="00CA5F6B" w:rsidRDefault="00A6726F" w:rsidP="00A6726F"/>
    <w:p w:rsidR="00A6726F" w:rsidRPr="00CA5F6B" w:rsidRDefault="00A6726F" w:rsidP="00A6726F">
      <w:pPr>
        <w:rPr>
          <w:b/>
          <w:i/>
        </w:rPr>
      </w:pPr>
      <w:r w:rsidRPr="00CA5F6B">
        <w:rPr>
          <w:b/>
          <w:i/>
        </w:rPr>
        <w:t>GENERAL CONSULTING SKILLS</w:t>
      </w:r>
    </w:p>
    <w:p w:rsidR="00A6726F" w:rsidRPr="00CA5F6B" w:rsidRDefault="00A6726F" w:rsidP="00A6726F">
      <w:pPr>
        <w:pStyle w:val="ListParagraph"/>
        <w:rPr>
          <w:rFonts w:asciiTheme="minorHAnsi" w:hAnsiTheme="minorHAnsi"/>
          <w:sz w:val="22"/>
          <w:szCs w:val="22"/>
        </w:rPr>
      </w:pPr>
    </w:p>
    <w:p w:rsidR="00A6726F" w:rsidRPr="00CA5F6B" w:rsidRDefault="00A6726F" w:rsidP="00A6726F">
      <w:pPr>
        <w:pStyle w:val="ListParagraph"/>
        <w:ind w:left="0"/>
        <w:rPr>
          <w:rFonts w:asciiTheme="minorHAnsi" w:hAnsiTheme="minorHAnsi"/>
          <w:b/>
          <w:i/>
          <w:sz w:val="22"/>
          <w:szCs w:val="22"/>
        </w:rPr>
      </w:pPr>
      <w:r w:rsidRPr="00CA5F6B">
        <w:rPr>
          <w:rFonts w:asciiTheme="minorHAnsi" w:hAnsiTheme="minorHAnsi"/>
          <w:b/>
          <w:i/>
          <w:sz w:val="22"/>
          <w:szCs w:val="22"/>
        </w:rPr>
        <w:t xml:space="preserve">RESISTANCE (SHOWING </w:t>
      </w:r>
      <w:r>
        <w:rPr>
          <w:rFonts w:asciiTheme="minorHAnsi" w:hAnsiTheme="minorHAnsi"/>
          <w:b/>
          <w:i/>
          <w:sz w:val="22"/>
          <w:szCs w:val="22"/>
        </w:rPr>
        <w:t>RESISTANCE</w:t>
      </w:r>
      <w:r w:rsidRPr="00CA5F6B">
        <w:rPr>
          <w:rFonts w:asciiTheme="minorHAnsi" w:hAnsiTheme="minorHAnsi"/>
          <w:b/>
          <w:i/>
          <w:sz w:val="22"/>
          <w:szCs w:val="22"/>
        </w:rPr>
        <w:t>&lt; DEALING WITH IT)</w:t>
      </w:r>
    </w:p>
    <w:p w:rsidR="00A6726F" w:rsidRDefault="00A6726F" w:rsidP="00A6726F">
      <w:pPr>
        <w:pStyle w:val="ListParagraph"/>
        <w:ind w:left="284"/>
        <w:rPr>
          <w:rFonts w:asciiTheme="minorHAnsi" w:hAnsiTheme="minorHAnsi"/>
          <w:sz w:val="22"/>
          <w:szCs w:val="22"/>
        </w:rPr>
      </w:pPr>
      <w:r>
        <w:rPr>
          <w:rFonts w:asciiTheme="minorHAnsi" w:hAnsiTheme="minorHAnsi"/>
          <w:sz w:val="22"/>
          <w:szCs w:val="22"/>
        </w:rPr>
        <w:t>SHOWING RESISTANCE</w:t>
      </w:r>
    </w:p>
    <w:p w:rsidR="00A6726F" w:rsidRDefault="00A6726F" w:rsidP="00A6726F">
      <w:pPr>
        <w:pStyle w:val="ListParagraph"/>
        <w:numPr>
          <w:ilvl w:val="0"/>
          <w:numId w:val="8"/>
        </w:numPr>
        <w:ind w:left="709" w:hanging="425"/>
        <w:rPr>
          <w:rFonts w:asciiTheme="minorHAnsi" w:hAnsiTheme="minorHAnsi"/>
          <w:sz w:val="22"/>
          <w:szCs w:val="22"/>
        </w:rPr>
      </w:pPr>
      <w:r>
        <w:rPr>
          <w:rFonts w:asciiTheme="minorHAnsi" w:hAnsiTheme="minorHAnsi"/>
          <w:sz w:val="22"/>
          <w:szCs w:val="22"/>
        </w:rPr>
        <w:t>Show resistance at various moments in the conversation (presenting objections, disagree, not willing to cooperate etc.</w:t>
      </w:r>
    </w:p>
    <w:p w:rsidR="00A6726F" w:rsidRDefault="00A6726F" w:rsidP="00A6726F">
      <w:pPr>
        <w:pStyle w:val="ListParagraph"/>
        <w:numPr>
          <w:ilvl w:val="0"/>
          <w:numId w:val="8"/>
        </w:numPr>
        <w:ind w:left="709" w:hanging="425"/>
        <w:rPr>
          <w:rFonts w:asciiTheme="minorHAnsi" w:hAnsiTheme="minorHAnsi"/>
          <w:sz w:val="22"/>
          <w:szCs w:val="22"/>
        </w:rPr>
      </w:pPr>
      <w:r>
        <w:rPr>
          <w:rFonts w:asciiTheme="minorHAnsi" w:hAnsiTheme="minorHAnsi"/>
          <w:sz w:val="22"/>
          <w:szCs w:val="22"/>
        </w:rPr>
        <w:t>Explain how resistance is shown and why resistance is present</w:t>
      </w:r>
    </w:p>
    <w:p w:rsidR="00A6726F" w:rsidRPr="00CA5F6B" w:rsidRDefault="00A6726F" w:rsidP="00A6726F">
      <w:pPr>
        <w:pStyle w:val="ListParagraph"/>
        <w:ind w:left="284"/>
        <w:rPr>
          <w:rFonts w:asciiTheme="minorHAnsi" w:hAnsiTheme="minorHAnsi"/>
          <w:sz w:val="22"/>
          <w:szCs w:val="22"/>
        </w:rPr>
      </w:pPr>
      <w:r>
        <w:rPr>
          <w:rFonts w:asciiTheme="minorHAnsi" w:hAnsiTheme="minorHAnsi"/>
          <w:sz w:val="22"/>
          <w:szCs w:val="22"/>
        </w:rPr>
        <w:t>DEALING WITH RESISTANCE</w:t>
      </w:r>
    </w:p>
    <w:p w:rsidR="00A6726F" w:rsidRPr="00CA5F6B" w:rsidRDefault="00A6726F" w:rsidP="00A6726F">
      <w:pPr>
        <w:pStyle w:val="ListParagraph"/>
        <w:numPr>
          <w:ilvl w:val="0"/>
          <w:numId w:val="4"/>
        </w:numPr>
        <w:ind w:hanging="436"/>
        <w:rPr>
          <w:rFonts w:asciiTheme="minorHAnsi" w:hAnsiTheme="minorHAnsi"/>
          <w:sz w:val="22"/>
          <w:szCs w:val="22"/>
        </w:rPr>
      </w:pPr>
      <w:r w:rsidRPr="00CA5F6B">
        <w:rPr>
          <w:rFonts w:asciiTheme="minorHAnsi" w:hAnsiTheme="minorHAnsi" w:cs="font000000001c90c31c"/>
          <w:sz w:val="22"/>
          <w:szCs w:val="22"/>
        </w:rPr>
        <w:t xml:space="preserve">Show your care  </w:t>
      </w:r>
    </w:p>
    <w:p w:rsidR="00A6726F" w:rsidRPr="00CA5F6B" w:rsidRDefault="00A6726F" w:rsidP="00A6726F">
      <w:pPr>
        <w:pStyle w:val="ListParagraph"/>
        <w:numPr>
          <w:ilvl w:val="0"/>
          <w:numId w:val="4"/>
        </w:numPr>
        <w:ind w:hanging="436"/>
        <w:rPr>
          <w:rFonts w:asciiTheme="minorHAnsi" w:hAnsiTheme="minorHAnsi"/>
          <w:sz w:val="22"/>
          <w:szCs w:val="22"/>
        </w:rPr>
      </w:pPr>
      <w:r w:rsidRPr="00CA5F6B">
        <w:rPr>
          <w:rFonts w:asciiTheme="minorHAnsi" w:hAnsiTheme="minorHAnsi" w:cs="font000000001c90c31c"/>
          <w:sz w:val="22"/>
          <w:szCs w:val="22"/>
        </w:rPr>
        <w:t>Understand the true nature of the resistance</w:t>
      </w:r>
    </w:p>
    <w:p w:rsidR="00A6726F" w:rsidRPr="00CA5F6B" w:rsidRDefault="00A6726F" w:rsidP="00A6726F">
      <w:pPr>
        <w:pStyle w:val="ListParagraph"/>
        <w:numPr>
          <w:ilvl w:val="0"/>
          <w:numId w:val="4"/>
        </w:numPr>
        <w:ind w:hanging="436"/>
        <w:rPr>
          <w:rFonts w:asciiTheme="minorHAnsi" w:hAnsiTheme="minorHAnsi"/>
          <w:sz w:val="22"/>
          <w:szCs w:val="22"/>
        </w:rPr>
      </w:pPr>
      <w:r w:rsidRPr="00CA5F6B">
        <w:rPr>
          <w:rFonts w:asciiTheme="minorHAnsi" w:hAnsiTheme="minorHAnsi" w:cs="font000000001c90c31c"/>
          <w:sz w:val="22"/>
          <w:szCs w:val="22"/>
        </w:rPr>
        <w:t xml:space="preserve">Is resistance connected with blind spots or attitudes that people have as a result of their preoccupation of the change that management did </w:t>
      </w:r>
    </w:p>
    <w:p w:rsidR="00A6726F" w:rsidRPr="00CA5F6B" w:rsidRDefault="00A6726F" w:rsidP="00A6726F">
      <w:pPr>
        <w:pStyle w:val="ListParagraph"/>
        <w:numPr>
          <w:ilvl w:val="0"/>
          <w:numId w:val="4"/>
        </w:numPr>
        <w:ind w:hanging="436"/>
        <w:rPr>
          <w:rFonts w:asciiTheme="minorHAnsi" w:hAnsiTheme="minorHAnsi"/>
          <w:sz w:val="22"/>
          <w:szCs w:val="22"/>
        </w:rPr>
      </w:pPr>
      <w:r w:rsidRPr="00CA5F6B">
        <w:rPr>
          <w:rFonts w:asciiTheme="minorHAnsi" w:hAnsiTheme="minorHAnsi"/>
          <w:sz w:val="22"/>
          <w:szCs w:val="22"/>
        </w:rPr>
        <w:t>Link the change to other things people care about</w:t>
      </w:r>
    </w:p>
    <w:p w:rsidR="00A6726F" w:rsidRPr="00CA5F6B" w:rsidRDefault="00A6726F" w:rsidP="00A6726F">
      <w:pPr>
        <w:pStyle w:val="ListParagraph"/>
        <w:numPr>
          <w:ilvl w:val="0"/>
          <w:numId w:val="4"/>
        </w:numPr>
        <w:ind w:hanging="436"/>
        <w:rPr>
          <w:rFonts w:asciiTheme="minorHAnsi" w:hAnsiTheme="minorHAnsi"/>
          <w:sz w:val="22"/>
          <w:szCs w:val="22"/>
        </w:rPr>
      </w:pPr>
      <w:r w:rsidRPr="00CA5F6B">
        <w:rPr>
          <w:rFonts w:asciiTheme="minorHAnsi" w:hAnsiTheme="minorHAnsi" w:cs="font000000001c90c31c"/>
          <w:sz w:val="22"/>
          <w:szCs w:val="22"/>
        </w:rPr>
        <w:t>Identify people in the team who do support the change</w:t>
      </w:r>
    </w:p>
    <w:p w:rsidR="00A6726F" w:rsidRPr="00CA5F6B" w:rsidRDefault="00A6726F" w:rsidP="00A6726F">
      <w:pPr>
        <w:pStyle w:val="ListParagraph"/>
        <w:numPr>
          <w:ilvl w:val="0"/>
          <w:numId w:val="4"/>
        </w:numPr>
        <w:ind w:hanging="436"/>
        <w:rPr>
          <w:rFonts w:asciiTheme="minorHAnsi" w:hAnsiTheme="minorHAnsi"/>
          <w:sz w:val="22"/>
          <w:szCs w:val="22"/>
        </w:rPr>
      </w:pPr>
      <w:r w:rsidRPr="00CA5F6B">
        <w:rPr>
          <w:rFonts w:asciiTheme="minorHAnsi" w:hAnsiTheme="minorHAnsi" w:cs="font000000001c90c31c"/>
          <w:sz w:val="22"/>
          <w:szCs w:val="22"/>
        </w:rPr>
        <w:t>Open conversation</w:t>
      </w:r>
    </w:p>
    <w:p w:rsidR="00A6726F" w:rsidRPr="00CA5F6B" w:rsidRDefault="00A6726F" w:rsidP="00A6726F">
      <w:pPr>
        <w:pStyle w:val="ListParagraph"/>
        <w:numPr>
          <w:ilvl w:val="0"/>
          <w:numId w:val="4"/>
        </w:numPr>
        <w:ind w:hanging="436"/>
        <w:rPr>
          <w:rFonts w:asciiTheme="minorHAnsi" w:hAnsiTheme="minorHAnsi"/>
          <w:sz w:val="22"/>
          <w:szCs w:val="22"/>
        </w:rPr>
      </w:pPr>
      <w:r w:rsidRPr="00CA5F6B">
        <w:rPr>
          <w:rFonts w:asciiTheme="minorHAnsi" w:hAnsiTheme="minorHAnsi" w:cs="font000000001c90c31c"/>
          <w:sz w:val="22"/>
          <w:szCs w:val="22"/>
        </w:rPr>
        <w:t>Offer resources (training, helping)</w:t>
      </w:r>
    </w:p>
    <w:p w:rsidR="00A6726F" w:rsidRPr="00CA5F6B" w:rsidRDefault="00A6726F" w:rsidP="00A6726F">
      <w:pPr>
        <w:pStyle w:val="ListParagraph"/>
        <w:numPr>
          <w:ilvl w:val="0"/>
          <w:numId w:val="4"/>
        </w:numPr>
        <w:ind w:hanging="436"/>
        <w:rPr>
          <w:rFonts w:asciiTheme="minorHAnsi" w:hAnsiTheme="minorHAnsi"/>
          <w:sz w:val="22"/>
          <w:szCs w:val="22"/>
        </w:rPr>
      </w:pPr>
      <w:r w:rsidRPr="00CA5F6B">
        <w:rPr>
          <w:rFonts w:asciiTheme="minorHAnsi" w:hAnsiTheme="minorHAnsi" w:cs="font000000001c90c31c"/>
          <w:sz w:val="22"/>
          <w:szCs w:val="22"/>
        </w:rPr>
        <w:t>Pay attention to the timing (not too fast, change in a measured dose)</w:t>
      </w:r>
    </w:p>
    <w:p w:rsidR="00A6726F" w:rsidRPr="00CA5F6B" w:rsidRDefault="00A6726F" w:rsidP="00A6726F">
      <w:r w:rsidRPr="00CA5F6B">
        <w:t>ENDING</w:t>
      </w:r>
    </w:p>
    <w:p w:rsidR="0032792A" w:rsidRDefault="0032792A" w:rsidP="00A6726F">
      <w:pPr>
        <w:rPr>
          <w:b/>
          <w:color w:val="538135" w:themeColor="accent6" w:themeShade="BF"/>
          <w:sz w:val="32"/>
          <w:szCs w:val="32"/>
        </w:rPr>
      </w:pPr>
    </w:p>
    <w:p w:rsidR="00451890" w:rsidRDefault="00451890">
      <w:pPr>
        <w:rPr>
          <w:b/>
          <w:u w:val="single"/>
        </w:rPr>
      </w:pPr>
      <w:r>
        <w:rPr>
          <w:b/>
          <w:u w:val="single"/>
        </w:rPr>
        <w:br w:type="page"/>
      </w:r>
    </w:p>
    <w:p w:rsidR="00451890" w:rsidRPr="00FE3367" w:rsidRDefault="00451890" w:rsidP="00451890">
      <w:pPr>
        <w:rPr>
          <w:b/>
          <w:u w:val="single"/>
        </w:rPr>
      </w:pPr>
      <w:r w:rsidRPr="00FE3367">
        <w:rPr>
          <w:b/>
          <w:u w:val="single"/>
        </w:rPr>
        <w:t>Roleplay 3 (intercultural awareness) – evaluation criteria</w:t>
      </w:r>
      <w:r w:rsidRPr="00FE3367">
        <w:rPr>
          <w:b/>
          <w:u w:val="single"/>
        </w:rPr>
        <w:tab/>
      </w:r>
      <w:r w:rsidRPr="00FE3367">
        <w:rPr>
          <w:b/>
          <w:u w:val="single"/>
        </w:rPr>
        <w:tab/>
      </w:r>
      <w:r w:rsidRPr="00FE3367">
        <w:rPr>
          <w:b/>
          <w:u w:val="single"/>
        </w:rPr>
        <w:tab/>
      </w:r>
      <w:r w:rsidRPr="00FE3367">
        <w:rPr>
          <w:b/>
          <w:u w:val="single"/>
        </w:rPr>
        <w:tab/>
      </w:r>
      <w:r w:rsidRPr="00FE3367">
        <w:rPr>
          <w:b/>
          <w:u w:val="single"/>
        </w:rPr>
        <w:tab/>
      </w:r>
    </w:p>
    <w:p w:rsidR="00451890" w:rsidRPr="00FE3367" w:rsidRDefault="00451890" w:rsidP="00451890">
      <w:pPr>
        <w:spacing w:after="200" w:line="276" w:lineRule="auto"/>
        <w:rPr>
          <w:b/>
        </w:rPr>
      </w:pPr>
    </w:p>
    <w:p w:rsidR="00451890" w:rsidRDefault="00451890" w:rsidP="00451890">
      <w:pPr>
        <w:spacing w:after="200" w:line="276" w:lineRule="auto"/>
        <w:rPr>
          <w:rFonts w:eastAsia="Arial Unicode MS" w:cstheme="minorHAnsi"/>
          <w:i/>
          <w:color w:val="000000"/>
          <w:sz w:val="24"/>
          <w:szCs w:val="24"/>
          <w:bdr w:val="nil"/>
        </w:rPr>
      </w:pPr>
      <w:r w:rsidRPr="003F644B">
        <w:rPr>
          <w:b/>
        </w:rPr>
        <w:t xml:space="preserve">Related course objective: </w:t>
      </w:r>
      <w:r w:rsidRPr="003F644B">
        <w:rPr>
          <w:rFonts w:eastAsia="Arial Unicode MS" w:cstheme="minorHAnsi"/>
          <w:i/>
          <w:color w:val="000000"/>
          <w:sz w:val="24"/>
          <w:szCs w:val="24"/>
          <w:bdr w:val="nil"/>
        </w:rPr>
        <w:t xml:space="preserve">To be </w:t>
      </w:r>
      <w:r w:rsidRPr="003F644B">
        <w:rPr>
          <w:rFonts w:eastAsia="Arial Unicode MS" w:cstheme="minorHAnsi"/>
          <w:i/>
          <w:color w:val="000000"/>
          <w:sz w:val="24"/>
          <w:szCs w:val="24"/>
          <w:u w:val="single"/>
          <w:bdr w:val="nil"/>
        </w:rPr>
        <w:t>aware</w:t>
      </w:r>
      <w:r w:rsidRPr="003F644B">
        <w:rPr>
          <w:rFonts w:eastAsia="Arial Unicode MS" w:cstheme="minorHAnsi"/>
          <w:i/>
          <w:color w:val="000000"/>
          <w:sz w:val="24"/>
          <w:szCs w:val="24"/>
          <w:bdr w:val="nil"/>
        </w:rPr>
        <w:t xml:space="preserve"> of </w:t>
      </w:r>
      <w:r>
        <w:rPr>
          <w:rFonts w:eastAsia="Arial Unicode MS" w:cstheme="minorHAnsi"/>
          <w:i/>
          <w:color w:val="000000"/>
          <w:sz w:val="24"/>
          <w:szCs w:val="24"/>
          <w:bdr w:val="nil"/>
        </w:rPr>
        <w:t xml:space="preserve">cultural differences and </w:t>
      </w:r>
      <w:r w:rsidRPr="003F644B">
        <w:rPr>
          <w:rFonts w:eastAsia="Arial Unicode MS" w:cstheme="minorHAnsi"/>
          <w:i/>
          <w:color w:val="000000"/>
          <w:sz w:val="24"/>
          <w:szCs w:val="24"/>
          <w:u w:val="single"/>
          <w:bdr w:val="nil"/>
        </w:rPr>
        <w:t>show</w:t>
      </w:r>
      <w:r w:rsidRPr="003F644B">
        <w:rPr>
          <w:rFonts w:eastAsia="Arial Unicode MS" w:cstheme="minorHAnsi"/>
          <w:i/>
          <w:color w:val="000000"/>
          <w:sz w:val="24"/>
          <w:szCs w:val="24"/>
          <w:bdr w:val="nil"/>
        </w:rPr>
        <w:t xml:space="preserve"> how to deal with cultural differences (in a consultancy setting)</w:t>
      </w:r>
    </w:p>
    <w:p w:rsidR="00451890" w:rsidRDefault="00451890" w:rsidP="00451890">
      <w:pPr>
        <w:spacing w:after="200" w:line="276" w:lineRule="auto"/>
        <w:rPr>
          <w:rFonts w:eastAsia="Arial Unicode MS" w:cstheme="minorHAnsi"/>
          <w:color w:val="000000"/>
          <w:sz w:val="24"/>
          <w:szCs w:val="24"/>
          <w:bdr w:val="nil"/>
        </w:rPr>
      </w:pPr>
    </w:p>
    <w:p w:rsidR="00451890" w:rsidRPr="000F5E00" w:rsidRDefault="00451890" w:rsidP="00451890">
      <w:pPr>
        <w:spacing w:after="200" w:line="276" w:lineRule="auto"/>
        <w:rPr>
          <w:rFonts w:eastAsia="Arial Unicode MS" w:cstheme="minorHAnsi"/>
          <w:color w:val="000000"/>
          <w:sz w:val="24"/>
          <w:szCs w:val="24"/>
          <w:bdr w:val="nil"/>
        </w:rPr>
      </w:pPr>
      <w:r>
        <w:rPr>
          <w:rFonts w:eastAsia="Arial Unicode MS" w:cstheme="minorHAnsi"/>
          <w:color w:val="000000"/>
          <w:sz w:val="24"/>
          <w:szCs w:val="24"/>
          <w:bdr w:val="nil"/>
        </w:rPr>
        <w:t xml:space="preserve">In this third roleplay, you will showcase that you can recognize and effectively anticipate intercultural differences. Working in </w:t>
      </w:r>
      <w:r>
        <w:rPr>
          <w:rFonts w:eastAsia="Arial Unicode MS" w:cstheme="minorHAnsi"/>
          <w:b/>
          <w:color w:val="000000"/>
          <w:sz w:val="24"/>
          <w:szCs w:val="24"/>
          <w:bdr w:val="nil"/>
        </w:rPr>
        <w:t xml:space="preserve">teams </w:t>
      </w:r>
      <w:r>
        <w:rPr>
          <w:rFonts w:eastAsia="Arial Unicode MS" w:cstheme="minorHAnsi"/>
          <w:color w:val="000000"/>
          <w:sz w:val="24"/>
          <w:szCs w:val="24"/>
          <w:bdr w:val="nil"/>
        </w:rPr>
        <w:t xml:space="preserve"> you will ‘travel’ to a country with a distinctly different culture to your own to meet with a representative of a company (the teacher will take this role) you intend to consult for. The roleplay will last approximately 10 minutes. You will be informed beforehand what country you are ‘heading to’, so you can prepare yourselves accordingly. During the roleplay, you will be expected to</w:t>
      </w:r>
    </w:p>
    <w:p w:rsidR="00451890" w:rsidRDefault="00451890" w:rsidP="00451890">
      <w:pPr>
        <w:pStyle w:val="ListParagraph"/>
        <w:numPr>
          <w:ilvl w:val="0"/>
          <w:numId w:val="4"/>
        </w:numPr>
        <w:ind w:hanging="436"/>
      </w:pPr>
      <w:r>
        <w:t>Have done in depth research into the country’s culture, business codes and history. Remember that without good research, you will struggle with everything else.</w:t>
      </w:r>
    </w:p>
    <w:p w:rsidR="00451890" w:rsidRPr="00736918" w:rsidRDefault="00451890" w:rsidP="00451890">
      <w:pPr>
        <w:pStyle w:val="ListParagraph"/>
        <w:numPr>
          <w:ilvl w:val="0"/>
          <w:numId w:val="4"/>
        </w:numPr>
        <w:ind w:hanging="436"/>
      </w:pPr>
      <w:r>
        <w:t>B</w:t>
      </w:r>
      <w:r w:rsidRPr="00736918">
        <w:t xml:space="preserve">e able to recognize and deal </w:t>
      </w:r>
      <w:r>
        <w:t>in a synergistic manner</w:t>
      </w:r>
      <w:r w:rsidRPr="00736918">
        <w:t xml:space="preserve"> with encountered cultural differences</w:t>
      </w:r>
    </w:p>
    <w:p w:rsidR="00451890" w:rsidRDefault="00451890" w:rsidP="00451890">
      <w:pPr>
        <w:pStyle w:val="ListParagraph"/>
        <w:numPr>
          <w:ilvl w:val="0"/>
          <w:numId w:val="4"/>
        </w:numPr>
        <w:ind w:hanging="436"/>
      </w:pPr>
      <w:r>
        <w:t>Behave in a non-judgmental and emphatic manner</w:t>
      </w:r>
    </w:p>
    <w:p w:rsidR="00451890" w:rsidRDefault="00451890" w:rsidP="00451890">
      <w:pPr>
        <w:pStyle w:val="ListParagraph"/>
        <w:numPr>
          <w:ilvl w:val="0"/>
          <w:numId w:val="4"/>
        </w:numPr>
        <w:ind w:hanging="436"/>
      </w:pPr>
      <w:r>
        <w:t>Be comfortable with ambiguity and not be afraid to deal with a situation by admitting you don’t know something.</w:t>
      </w:r>
    </w:p>
    <w:p w:rsidR="00451890" w:rsidRPr="00333397" w:rsidRDefault="00451890" w:rsidP="00451890">
      <w:pPr>
        <w:pStyle w:val="ListParagraph"/>
        <w:numPr>
          <w:ilvl w:val="0"/>
          <w:numId w:val="4"/>
        </w:numPr>
        <w:ind w:hanging="436"/>
      </w:pPr>
      <w:r>
        <w:t>Avoid stereotyping the behavior of your business associate</w:t>
      </w:r>
    </w:p>
    <w:p w:rsidR="00451890" w:rsidRDefault="00451890" w:rsidP="00451890">
      <w:pPr>
        <w:pStyle w:val="ListParagraph"/>
        <w:numPr>
          <w:ilvl w:val="1"/>
          <w:numId w:val="4"/>
        </w:numPr>
        <w:autoSpaceDE w:val="0"/>
        <w:autoSpaceDN w:val="0"/>
        <w:ind w:left="709" w:hanging="425"/>
      </w:pPr>
      <w:r>
        <w:t>Recognize what an emotional expression (whether yours or theirs) signifies in the culture you are negotiating with, and to adapt your reaction accordingly</w:t>
      </w:r>
    </w:p>
    <w:p w:rsidR="00451890" w:rsidRDefault="00451890" w:rsidP="00451890">
      <w:pPr>
        <w:pStyle w:val="ListParagraph"/>
        <w:numPr>
          <w:ilvl w:val="1"/>
          <w:numId w:val="4"/>
        </w:numPr>
        <w:autoSpaceDE w:val="0"/>
        <w:autoSpaceDN w:val="0"/>
        <w:ind w:left="709" w:hanging="425"/>
      </w:pPr>
      <w:r>
        <w:t>Adapt and recognize the way of showing disagreement to what is accepted in the other culture</w:t>
      </w:r>
    </w:p>
    <w:p w:rsidR="00451890" w:rsidRDefault="00451890" w:rsidP="00451890"/>
    <w:p w:rsidR="000D08DB" w:rsidRDefault="000D08DB" w:rsidP="00451890">
      <w:r>
        <w:t xml:space="preserve">Lecturer assigns a culture </w:t>
      </w:r>
    </w:p>
    <w:p w:rsidR="000D08DB" w:rsidRDefault="000D08DB" w:rsidP="00451890">
      <w:r>
        <w:t xml:space="preserve">In the role play you team represents two cultures, the consultant is from the Western culture, and the customer from the Non –Western culture </w:t>
      </w:r>
    </w:p>
    <w:p w:rsidR="00474973" w:rsidRDefault="00474973" w:rsidP="000D08DB">
      <w:pPr>
        <w:ind w:left="284"/>
      </w:pPr>
    </w:p>
    <w:p w:rsidR="00474973" w:rsidRDefault="00474973" w:rsidP="000D08DB">
      <w:pPr>
        <w:ind w:left="284"/>
      </w:pPr>
    </w:p>
    <w:p w:rsidR="00474973" w:rsidRDefault="00474973" w:rsidP="000D08DB">
      <w:pPr>
        <w:ind w:left="284"/>
      </w:pPr>
    </w:p>
    <w:p w:rsidR="00474973" w:rsidRDefault="00474973" w:rsidP="000D08DB">
      <w:pPr>
        <w:ind w:left="284"/>
      </w:pPr>
    </w:p>
    <w:p w:rsidR="002238DA" w:rsidRDefault="002238DA">
      <w:pPr>
        <w:rPr>
          <w:b/>
        </w:rPr>
      </w:pPr>
      <w:r>
        <w:rPr>
          <w:b/>
        </w:rPr>
        <w:br w:type="page"/>
      </w:r>
    </w:p>
    <w:p w:rsidR="00451890" w:rsidRDefault="00451890" w:rsidP="00451890">
      <w:pPr>
        <w:rPr>
          <w:b/>
        </w:rPr>
      </w:pPr>
      <w:r>
        <w:rPr>
          <w:b/>
        </w:rPr>
        <w:t>Rubric</w:t>
      </w:r>
      <w:r w:rsidR="002238DA">
        <w:rPr>
          <w:b/>
        </w:rPr>
        <w:t xml:space="preserve"> for Roleplay 3</w:t>
      </w:r>
    </w:p>
    <w:tbl>
      <w:tblPr>
        <w:tblStyle w:val="TableGrid"/>
        <w:tblW w:w="10143" w:type="dxa"/>
        <w:tblLook w:val="04A0" w:firstRow="1" w:lastRow="0" w:firstColumn="1" w:lastColumn="0" w:noHBand="0" w:noVBand="1"/>
      </w:tblPr>
      <w:tblGrid>
        <w:gridCol w:w="1834"/>
        <w:gridCol w:w="1542"/>
        <w:gridCol w:w="1697"/>
        <w:gridCol w:w="1690"/>
        <w:gridCol w:w="1690"/>
        <w:gridCol w:w="1690"/>
      </w:tblGrid>
      <w:tr w:rsidR="00451890" w:rsidTr="00AC63D2">
        <w:trPr>
          <w:trHeight w:val="265"/>
        </w:trPr>
        <w:tc>
          <w:tcPr>
            <w:tcW w:w="1834" w:type="dxa"/>
          </w:tcPr>
          <w:p w:rsidR="00451890" w:rsidRPr="008B1B76" w:rsidRDefault="00451890" w:rsidP="00AC63D2">
            <w:pPr>
              <w:rPr>
                <w:b/>
              </w:rPr>
            </w:pPr>
          </w:p>
        </w:tc>
        <w:tc>
          <w:tcPr>
            <w:tcW w:w="1542" w:type="dxa"/>
          </w:tcPr>
          <w:p w:rsidR="00451890" w:rsidRPr="008B1B76" w:rsidRDefault="00451890" w:rsidP="00AC63D2">
            <w:pPr>
              <w:rPr>
                <w:b/>
              </w:rPr>
            </w:pPr>
            <w:r w:rsidRPr="008B1B76">
              <w:rPr>
                <w:b/>
              </w:rPr>
              <w:t>Poor</w:t>
            </w:r>
            <w:r>
              <w:rPr>
                <w:b/>
              </w:rPr>
              <w:t xml:space="preserve"> (1 – 3)</w:t>
            </w:r>
          </w:p>
        </w:tc>
        <w:tc>
          <w:tcPr>
            <w:tcW w:w="1697" w:type="dxa"/>
          </w:tcPr>
          <w:p w:rsidR="00451890" w:rsidRPr="008B1B76" w:rsidRDefault="00451890" w:rsidP="00AC63D2">
            <w:pPr>
              <w:rPr>
                <w:b/>
              </w:rPr>
            </w:pPr>
            <w:r>
              <w:rPr>
                <w:b/>
              </w:rPr>
              <w:t xml:space="preserve"> </w:t>
            </w:r>
            <w:r w:rsidRPr="008B1B76">
              <w:rPr>
                <w:b/>
              </w:rPr>
              <w:t>Limited</w:t>
            </w:r>
            <w:r>
              <w:rPr>
                <w:b/>
              </w:rPr>
              <w:t xml:space="preserve"> (4 – 5)</w:t>
            </w:r>
          </w:p>
        </w:tc>
        <w:tc>
          <w:tcPr>
            <w:tcW w:w="1690" w:type="dxa"/>
          </w:tcPr>
          <w:p w:rsidR="00451890" w:rsidRPr="008B1B76" w:rsidRDefault="00451890" w:rsidP="00AC63D2">
            <w:pPr>
              <w:rPr>
                <w:b/>
              </w:rPr>
            </w:pPr>
            <w:r w:rsidRPr="008B1B76">
              <w:rPr>
                <w:b/>
              </w:rPr>
              <w:t>Good</w:t>
            </w:r>
            <w:r>
              <w:rPr>
                <w:b/>
              </w:rPr>
              <w:t xml:space="preserve"> (6 -7)</w:t>
            </w:r>
          </w:p>
        </w:tc>
        <w:tc>
          <w:tcPr>
            <w:tcW w:w="1690" w:type="dxa"/>
          </w:tcPr>
          <w:p w:rsidR="00451890" w:rsidRPr="008B1B76" w:rsidRDefault="00451890" w:rsidP="00AC63D2">
            <w:pPr>
              <w:rPr>
                <w:b/>
              </w:rPr>
            </w:pPr>
            <w:r w:rsidRPr="008B1B76">
              <w:rPr>
                <w:b/>
              </w:rPr>
              <w:t>Very good</w:t>
            </w:r>
            <w:r>
              <w:rPr>
                <w:b/>
              </w:rPr>
              <w:t xml:space="preserve"> (8 – 9)</w:t>
            </w:r>
          </w:p>
        </w:tc>
        <w:tc>
          <w:tcPr>
            <w:tcW w:w="1690" w:type="dxa"/>
          </w:tcPr>
          <w:p w:rsidR="00451890" w:rsidRPr="008B1B76" w:rsidRDefault="00451890" w:rsidP="00AC63D2">
            <w:pPr>
              <w:rPr>
                <w:b/>
              </w:rPr>
            </w:pPr>
            <w:r w:rsidRPr="008B1B76">
              <w:rPr>
                <w:b/>
              </w:rPr>
              <w:t>Excellent</w:t>
            </w:r>
            <w:r>
              <w:rPr>
                <w:b/>
              </w:rPr>
              <w:t xml:space="preserve"> (10)</w:t>
            </w:r>
          </w:p>
        </w:tc>
      </w:tr>
      <w:tr w:rsidR="00451890" w:rsidRPr="00FE3367" w:rsidTr="00AC63D2">
        <w:trPr>
          <w:trHeight w:val="1877"/>
        </w:trPr>
        <w:tc>
          <w:tcPr>
            <w:tcW w:w="1834" w:type="dxa"/>
          </w:tcPr>
          <w:p w:rsidR="00451890" w:rsidRDefault="00451890" w:rsidP="00AC63D2">
            <w:pPr>
              <w:rPr>
                <w:b/>
              </w:rPr>
            </w:pPr>
            <w:r w:rsidRPr="00A712D3">
              <w:rPr>
                <w:b/>
              </w:rPr>
              <w:t>Research</w:t>
            </w:r>
            <w:r>
              <w:rPr>
                <w:b/>
              </w:rPr>
              <w:t xml:space="preserve"> </w:t>
            </w:r>
          </w:p>
          <w:p w:rsidR="00451890" w:rsidRPr="00A712D3" w:rsidRDefault="00451890" w:rsidP="00AC63D2">
            <w:pPr>
              <w:rPr>
                <w:b/>
              </w:rPr>
            </w:pPr>
            <w:r>
              <w:rPr>
                <w:b/>
              </w:rPr>
              <w:t>(weighted 30%)</w:t>
            </w:r>
          </w:p>
        </w:tc>
        <w:tc>
          <w:tcPr>
            <w:tcW w:w="1542" w:type="dxa"/>
          </w:tcPr>
          <w:p w:rsidR="00451890" w:rsidRDefault="00451890" w:rsidP="00AC63D2">
            <w:r>
              <w:t>Students display little to no in depth knowledge of the relevant country</w:t>
            </w:r>
          </w:p>
        </w:tc>
        <w:tc>
          <w:tcPr>
            <w:tcW w:w="1697" w:type="dxa"/>
          </w:tcPr>
          <w:p w:rsidR="00451890" w:rsidRDefault="00451890" w:rsidP="00AC63D2">
            <w:r>
              <w:t>Students display limited knowledge, often use stereotypes and generalizations</w:t>
            </w:r>
          </w:p>
        </w:tc>
        <w:tc>
          <w:tcPr>
            <w:tcW w:w="1690" w:type="dxa"/>
          </w:tcPr>
          <w:p w:rsidR="00451890" w:rsidRDefault="00451890" w:rsidP="00AC63D2">
            <w:r>
              <w:t>Students show detailed knowledge of the culture and business codes of the relevant country</w:t>
            </w:r>
          </w:p>
        </w:tc>
        <w:tc>
          <w:tcPr>
            <w:tcW w:w="1690" w:type="dxa"/>
          </w:tcPr>
          <w:p w:rsidR="00451890" w:rsidRDefault="00451890" w:rsidP="00AC63D2">
            <w:r>
              <w:t>Students show detailed knowledge of the culture, business codes and idiosyncrasies of the culture</w:t>
            </w:r>
          </w:p>
        </w:tc>
        <w:tc>
          <w:tcPr>
            <w:tcW w:w="1690" w:type="dxa"/>
          </w:tcPr>
          <w:p w:rsidR="00451890" w:rsidRDefault="00451890" w:rsidP="00AC63D2">
            <w:r>
              <w:t>Students show a near-native understanding of the culture</w:t>
            </w:r>
          </w:p>
        </w:tc>
      </w:tr>
      <w:tr w:rsidR="00451890" w:rsidRPr="00FE3367" w:rsidTr="00AC63D2">
        <w:trPr>
          <w:trHeight w:val="265"/>
        </w:trPr>
        <w:tc>
          <w:tcPr>
            <w:tcW w:w="1834" w:type="dxa"/>
          </w:tcPr>
          <w:p w:rsidR="00451890" w:rsidRDefault="00451890" w:rsidP="00AC63D2">
            <w:pPr>
              <w:rPr>
                <w:b/>
              </w:rPr>
            </w:pPr>
            <w:r>
              <w:rPr>
                <w:b/>
              </w:rPr>
              <w:t>Cultural synergy</w:t>
            </w:r>
          </w:p>
          <w:p w:rsidR="00451890" w:rsidRPr="00A712D3" w:rsidRDefault="00451890" w:rsidP="00AC63D2">
            <w:pPr>
              <w:rPr>
                <w:b/>
              </w:rPr>
            </w:pPr>
            <w:r>
              <w:rPr>
                <w:b/>
              </w:rPr>
              <w:t>(weighted 30%)</w:t>
            </w:r>
          </w:p>
        </w:tc>
        <w:tc>
          <w:tcPr>
            <w:tcW w:w="1542" w:type="dxa"/>
          </w:tcPr>
          <w:p w:rsidR="00451890" w:rsidRDefault="00451890" w:rsidP="00AC63D2">
            <w:r>
              <w:t xml:space="preserve">Students predominantly show a </w:t>
            </w:r>
            <w:r w:rsidRPr="00BC25A4">
              <w:rPr>
                <w:b/>
              </w:rPr>
              <w:t>culturally dominant</w:t>
            </w:r>
            <w:r>
              <w:t xml:space="preserve"> attitude</w:t>
            </w:r>
          </w:p>
        </w:tc>
        <w:tc>
          <w:tcPr>
            <w:tcW w:w="1697" w:type="dxa"/>
          </w:tcPr>
          <w:p w:rsidR="00451890" w:rsidRDefault="00451890" w:rsidP="00AC63D2">
            <w:r>
              <w:t xml:space="preserve">Students predominantly  show a </w:t>
            </w:r>
            <w:r w:rsidRPr="00BC25A4">
              <w:rPr>
                <w:b/>
              </w:rPr>
              <w:t>culturally avoidant or accommodation</w:t>
            </w:r>
            <w:r>
              <w:t xml:space="preserve"> attitude</w:t>
            </w:r>
          </w:p>
        </w:tc>
        <w:tc>
          <w:tcPr>
            <w:tcW w:w="1690" w:type="dxa"/>
          </w:tcPr>
          <w:p w:rsidR="00451890" w:rsidRDefault="00451890" w:rsidP="00AC63D2">
            <w:r>
              <w:t xml:space="preserve">Students predominantly show a </w:t>
            </w:r>
            <w:r w:rsidRPr="00BC25A4">
              <w:rPr>
                <w:b/>
              </w:rPr>
              <w:t>cultural compromise</w:t>
            </w:r>
            <w:r>
              <w:t xml:space="preserve"> attitude</w:t>
            </w:r>
          </w:p>
        </w:tc>
        <w:tc>
          <w:tcPr>
            <w:tcW w:w="1690" w:type="dxa"/>
          </w:tcPr>
          <w:p w:rsidR="00451890" w:rsidRDefault="00451890" w:rsidP="00AC63D2">
            <w:r>
              <w:t xml:space="preserve">Students predominantly show a </w:t>
            </w:r>
            <w:r w:rsidRPr="00BC25A4">
              <w:rPr>
                <w:b/>
              </w:rPr>
              <w:t>cultural compromise and synergistic</w:t>
            </w:r>
            <w:r>
              <w:t xml:space="preserve"> attitude</w:t>
            </w:r>
          </w:p>
        </w:tc>
        <w:tc>
          <w:tcPr>
            <w:tcW w:w="1690" w:type="dxa"/>
          </w:tcPr>
          <w:p w:rsidR="00451890" w:rsidRDefault="00451890" w:rsidP="00AC63D2">
            <w:r>
              <w:t xml:space="preserve">Students are able to navigate cultural differences without issue and find </w:t>
            </w:r>
            <w:r w:rsidRPr="00BC25A4">
              <w:rPr>
                <w:b/>
              </w:rPr>
              <w:t>synergistic</w:t>
            </w:r>
            <w:r>
              <w:t xml:space="preserve"> solutions</w:t>
            </w:r>
          </w:p>
        </w:tc>
      </w:tr>
      <w:tr w:rsidR="00451890" w:rsidRPr="00FE3367" w:rsidTr="00AC63D2">
        <w:trPr>
          <w:trHeight w:val="265"/>
        </w:trPr>
        <w:tc>
          <w:tcPr>
            <w:tcW w:w="1834" w:type="dxa"/>
          </w:tcPr>
          <w:p w:rsidR="00451890" w:rsidRDefault="00451890" w:rsidP="00AC63D2">
            <w:pPr>
              <w:rPr>
                <w:b/>
              </w:rPr>
            </w:pPr>
            <w:r>
              <w:rPr>
                <w:b/>
              </w:rPr>
              <w:t>Attitude</w:t>
            </w:r>
          </w:p>
          <w:p w:rsidR="00451890" w:rsidRPr="00BC25A4" w:rsidRDefault="00451890" w:rsidP="00AC63D2">
            <w:r>
              <w:rPr>
                <w:b/>
              </w:rPr>
              <w:t>(weighted 20%)</w:t>
            </w:r>
          </w:p>
        </w:tc>
        <w:tc>
          <w:tcPr>
            <w:tcW w:w="1542" w:type="dxa"/>
          </w:tcPr>
          <w:p w:rsidR="00451890" w:rsidRDefault="00451890" w:rsidP="00AC63D2">
            <w:r>
              <w:t>Students often show signs of stereotyping the other and judging his/her actions</w:t>
            </w:r>
          </w:p>
        </w:tc>
        <w:tc>
          <w:tcPr>
            <w:tcW w:w="1697" w:type="dxa"/>
          </w:tcPr>
          <w:p w:rsidR="00451890" w:rsidRDefault="00451890" w:rsidP="00AC63D2">
            <w:r>
              <w:t>Students occasionally show signs of stereotyping the other and judging his/her actions</w:t>
            </w:r>
          </w:p>
        </w:tc>
        <w:tc>
          <w:tcPr>
            <w:tcW w:w="1690" w:type="dxa"/>
          </w:tcPr>
          <w:p w:rsidR="00451890" w:rsidRDefault="00451890" w:rsidP="00AC63D2">
            <w:r>
              <w:t>Students do not stereotype or judge the other’s actions</w:t>
            </w:r>
          </w:p>
        </w:tc>
        <w:tc>
          <w:tcPr>
            <w:tcW w:w="1690" w:type="dxa"/>
          </w:tcPr>
          <w:p w:rsidR="00451890" w:rsidRDefault="00451890" w:rsidP="00AC63D2">
            <w:r>
              <w:t>Students are visibly open minded and interested in the other’s culture and actions</w:t>
            </w:r>
          </w:p>
        </w:tc>
        <w:tc>
          <w:tcPr>
            <w:tcW w:w="1690" w:type="dxa"/>
          </w:tcPr>
          <w:p w:rsidR="00451890" w:rsidRDefault="00451890" w:rsidP="00AC63D2">
            <w:r>
              <w:t>Students show synergy in their actions, words and non-verbal behaviour</w:t>
            </w:r>
          </w:p>
        </w:tc>
      </w:tr>
      <w:tr w:rsidR="00451890" w:rsidRPr="00FE3367" w:rsidTr="00AC63D2">
        <w:trPr>
          <w:trHeight w:val="265"/>
        </w:trPr>
        <w:tc>
          <w:tcPr>
            <w:tcW w:w="1834" w:type="dxa"/>
          </w:tcPr>
          <w:p w:rsidR="00451890" w:rsidRDefault="00451890" w:rsidP="00AC63D2">
            <w:pPr>
              <w:rPr>
                <w:b/>
              </w:rPr>
            </w:pPr>
            <w:r>
              <w:rPr>
                <w:b/>
              </w:rPr>
              <w:t>Non-verbal and high context</w:t>
            </w:r>
          </w:p>
          <w:p w:rsidR="00451890" w:rsidRPr="002F3055" w:rsidRDefault="00451890" w:rsidP="00AC63D2">
            <w:pPr>
              <w:rPr>
                <w:b/>
              </w:rPr>
            </w:pPr>
            <w:r>
              <w:rPr>
                <w:b/>
              </w:rPr>
              <w:t>(weighted 20%)</w:t>
            </w:r>
          </w:p>
        </w:tc>
        <w:tc>
          <w:tcPr>
            <w:tcW w:w="1542" w:type="dxa"/>
          </w:tcPr>
          <w:p w:rsidR="00451890" w:rsidRDefault="00451890" w:rsidP="00AC63D2">
            <w:r>
              <w:t>Students consistently miss and/or misinterpret non-verbal or high-context cues</w:t>
            </w:r>
          </w:p>
        </w:tc>
        <w:tc>
          <w:tcPr>
            <w:tcW w:w="1697" w:type="dxa"/>
          </w:tcPr>
          <w:p w:rsidR="00451890" w:rsidRDefault="00451890" w:rsidP="00AC63D2">
            <w:r>
              <w:t>Students occasionally miss/misterpret non-verbal or high context cues. Do not know what to do with them</w:t>
            </w:r>
          </w:p>
        </w:tc>
        <w:tc>
          <w:tcPr>
            <w:tcW w:w="1690" w:type="dxa"/>
          </w:tcPr>
          <w:p w:rsidR="00451890" w:rsidRDefault="00451890" w:rsidP="00AC63D2">
            <w:r>
              <w:t>Students are able to recognize and act upon the majority of non-verbal and high-context cues</w:t>
            </w:r>
          </w:p>
        </w:tc>
        <w:tc>
          <w:tcPr>
            <w:tcW w:w="1690" w:type="dxa"/>
          </w:tcPr>
          <w:p w:rsidR="00451890" w:rsidRDefault="00451890" w:rsidP="00AC63D2">
            <w:r>
              <w:t>Students are able to recognize and accurately act upon (almost) all non-verbal and high-context cues</w:t>
            </w:r>
          </w:p>
        </w:tc>
        <w:tc>
          <w:tcPr>
            <w:tcW w:w="1690" w:type="dxa"/>
          </w:tcPr>
          <w:p w:rsidR="00451890" w:rsidRDefault="00451890" w:rsidP="00AC63D2">
            <w:r>
              <w:t>Students are able to pick up and deal accordingly with all non-verbal and high-context cues without issue</w:t>
            </w:r>
          </w:p>
        </w:tc>
      </w:tr>
    </w:tbl>
    <w:p w:rsidR="00451890" w:rsidRPr="008B1B76" w:rsidRDefault="00451890" w:rsidP="00451890"/>
    <w:sectPr w:rsidR="00451890" w:rsidRPr="008B1B76" w:rsidSect="00D81C1A">
      <w:headerReference w:type="default" r:id="rId17"/>
      <w:footerReference w:type="default" r:id="rId18"/>
      <w:pgSz w:w="12240" w:h="15840"/>
      <w:pgMar w:top="851"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26F" w:rsidRDefault="00A6726F" w:rsidP="00A6726F">
      <w:pPr>
        <w:spacing w:after="0" w:line="240" w:lineRule="auto"/>
      </w:pPr>
      <w:r>
        <w:separator/>
      </w:r>
    </w:p>
  </w:endnote>
  <w:endnote w:type="continuationSeparator" w:id="0">
    <w:p w:rsidR="00A6726F" w:rsidRDefault="00A6726F" w:rsidP="00A67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Fan Heiti Std B">
    <w:altName w:val="Times New Roman"/>
    <w:panose1 w:val="00000000000000000000"/>
    <w:charset w:val="00"/>
    <w:family w:val="roman"/>
    <w:notTrueType/>
    <w:pitch w:val="default"/>
  </w:font>
  <w:font w:name="font000000001c90c31c">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334177"/>
      <w:docPartObj>
        <w:docPartGallery w:val="Page Numbers (Bottom of Page)"/>
        <w:docPartUnique/>
      </w:docPartObj>
    </w:sdtPr>
    <w:sdtEndPr>
      <w:rPr>
        <w:noProof/>
      </w:rPr>
    </w:sdtEndPr>
    <w:sdtContent>
      <w:p w:rsidR="001A2147" w:rsidRDefault="001A2147">
        <w:pPr>
          <w:pStyle w:val="Footer"/>
          <w:jc w:val="right"/>
        </w:pPr>
        <w:r>
          <w:fldChar w:fldCharType="begin"/>
        </w:r>
        <w:r>
          <w:instrText xml:space="preserve"> PAGE   \* MERGEFORMAT </w:instrText>
        </w:r>
        <w:r>
          <w:fldChar w:fldCharType="separate"/>
        </w:r>
        <w:r w:rsidR="002238DA">
          <w:rPr>
            <w:noProof/>
          </w:rPr>
          <w:t>2</w:t>
        </w:r>
        <w:r>
          <w:rPr>
            <w:noProof/>
          </w:rPr>
          <w:fldChar w:fldCharType="end"/>
        </w:r>
      </w:p>
    </w:sdtContent>
  </w:sdt>
  <w:p w:rsidR="00A6726F" w:rsidRDefault="00A67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26F" w:rsidRDefault="00A6726F" w:rsidP="00A6726F">
      <w:pPr>
        <w:spacing w:after="0" w:line="240" w:lineRule="auto"/>
      </w:pPr>
      <w:r>
        <w:separator/>
      </w:r>
    </w:p>
  </w:footnote>
  <w:footnote w:type="continuationSeparator" w:id="0">
    <w:p w:rsidR="00A6726F" w:rsidRDefault="00A6726F" w:rsidP="00A672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A84" w:rsidRDefault="00093A84">
    <w:pPr>
      <w:pStyle w:val="Header"/>
    </w:pPr>
    <w:r w:rsidRPr="00923214">
      <w:rPr>
        <w:rFonts w:cstheme="minorHAnsi"/>
        <w:noProof/>
        <w:lang w:val="en-GB" w:eastAsia="en-GB"/>
      </w:rPr>
      <w:drawing>
        <wp:anchor distT="0" distB="0" distL="114300" distR="114300" simplePos="0" relativeHeight="251663360" behindDoc="1" locked="0" layoutInCell="1" allowOverlap="1" wp14:anchorId="60FEBB44" wp14:editId="27630A41">
          <wp:simplePos x="0" y="0"/>
          <wp:positionH relativeFrom="margin">
            <wp:posOffset>4320540</wp:posOffset>
          </wp:positionH>
          <wp:positionV relativeFrom="paragraph">
            <wp:posOffset>-55245</wp:posOffset>
          </wp:positionV>
          <wp:extent cx="982980" cy="982980"/>
          <wp:effectExtent l="0" t="0" r="7620" b="7620"/>
          <wp:wrapTight wrapText="bothSides">
            <wp:wrapPolygon edited="0">
              <wp:start x="0" y="0"/>
              <wp:lineTo x="0" y="21349"/>
              <wp:lineTo x="21349" y="21349"/>
              <wp:lineTo x="21349" y="0"/>
              <wp:lineTo x="0" y="0"/>
            </wp:wrapPolygon>
          </wp:wrapTight>
          <wp:docPr id="17" name="Bild 6" descr="C:\Users\Gundula Gause\Desktop\Intens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undula Gause\Desktop\Intense logo.png"/>
                  <pic:cNvPicPr>
                    <a:picLocks noChangeAspect="1" noChangeArrowheads="1"/>
                  </pic:cNvPicPr>
                </pic:nvPicPr>
                <pic:blipFill>
                  <a:blip r:embed="rId1"/>
                  <a:srcRect/>
                  <a:stretch>
                    <a:fillRect/>
                  </a:stretch>
                </pic:blipFill>
                <pic:spPr bwMode="auto">
                  <a:xfrm>
                    <a:off x="0" y="0"/>
                    <a:ext cx="982980" cy="9829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23214">
      <w:rPr>
        <w:rFonts w:cstheme="minorHAnsi"/>
        <w:noProof/>
        <w:lang w:val="en-GB" w:eastAsia="en-GB"/>
      </w:rPr>
      <w:drawing>
        <wp:inline distT="0" distB="0" distL="0" distR="0" wp14:anchorId="4C212448" wp14:editId="2E79C4A9">
          <wp:extent cx="1160828" cy="928885"/>
          <wp:effectExtent l="0" t="0" r="1270" b="5080"/>
          <wp:docPr id="16" name="Afbeelding 3" descr="H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HU-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65084" cy="93229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36E7"/>
    <w:multiLevelType w:val="hybridMultilevel"/>
    <w:tmpl w:val="F318A7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05922"/>
    <w:multiLevelType w:val="hybridMultilevel"/>
    <w:tmpl w:val="598235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E50F3"/>
    <w:multiLevelType w:val="hybridMultilevel"/>
    <w:tmpl w:val="72FE01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9A661F"/>
    <w:multiLevelType w:val="hybridMultilevel"/>
    <w:tmpl w:val="12A4A07E"/>
    <w:lvl w:ilvl="0" w:tplc="36F0FEA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E148B8"/>
    <w:multiLevelType w:val="hybridMultilevel"/>
    <w:tmpl w:val="0130D7F6"/>
    <w:lvl w:ilvl="0" w:tplc="8A3A40BC">
      <w:start w:val="1"/>
      <w:numFmt w:val="bullet"/>
      <w:lvlText w:val="•"/>
      <w:lvlJc w:val="left"/>
      <w:pPr>
        <w:tabs>
          <w:tab w:val="num" w:pos="720"/>
        </w:tabs>
        <w:ind w:left="720" w:hanging="360"/>
      </w:pPr>
      <w:rPr>
        <w:rFonts w:ascii="Arial" w:hAnsi="Arial" w:hint="default"/>
      </w:rPr>
    </w:lvl>
    <w:lvl w:ilvl="1" w:tplc="FFD42304" w:tentative="1">
      <w:start w:val="1"/>
      <w:numFmt w:val="bullet"/>
      <w:lvlText w:val="•"/>
      <w:lvlJc w:val="left"/>
      <w:pPr>
        <w:tabs>
          <w:tab w:val="num" w:pos="1440"/>
        </w:tabs>
        <w:ind w:left="1440" w:hanging="360"/>
      </w:pPr>
      <w:rPr>
        <w:rFonts w:ascii="Arial" w:hAnsi="Arial" w:hint="default"/>
      </w:rPr>
    </w:lvl>
    <w:lvl w:ilvl="2" w:tplc="B24C8E56" w:tentative="1">
      <w:start w:val="1"/>
      <w:numFmt w:val="bullet"/>
      <w:lvlText w:val="•"/>
      <w:lvlJc w:val="left"/>
      <w:pPr>
        <w:tabs>
          <w:tab w:val="num" w:pos="2160"/>
        </w:tabs>
        <w:ind w:left="2160" w:hanging="360"/>
      </w:pPr>
      <w:rPr>
        <w:rFonts w:ascii="Arial" w:hAnsi="Arial" w:hint="default"/>
      </w:rPr>
    </w:lvl>
    <w:lvl w:ilvl="3" w:tplc="EF7E77D6" w:tentative="1">
      <w:start w:val="1"/>
      <w:numFmt w:val="bullet"/>
      <w:lvlText w:val="•"/>
      <w:lvlJc w:val="left"/>
      <w:pPr>
        <w:tabs>
          <w:tab w:val="num" w:pos="2880"/>
        </w:tabs>
        <w:ind w:left="2880" w:hanging="360"/>
      </w:pPr>
      <w:rPr>
        <w:rFonts w:ascii="Arial" w:hAnsi="Arial" w:hint="default"/>
      </w:rPr>
    </w:lvl>
    <w:lvl w:ilvl="4" w:tplc="BFC6A3B6" w:tentative="1">
      <w:start w:val="1"/>
      <w:numFmt w:val="bullet"/>
      <w:lvlText w:val="•"/>
      <w:lvlJc w:val="left"/>
      <w:pPr>
        <w:tabs>
          <w:tab w:val="num" w:pos="3600"/>
        </w:tabs>
        <w:ind w:left="3600" w:hanging="360"/>
      </w:pPr>
      <w:rPr>
        <w:rFonts w:ascii="Arial" w:hAnsi="Arial" w:hint="default"/>
      </w:rPr>
    </w:lvl>
    <w:lvl w:ilvl="5" w:tplc="221CE16C" w:tentative="1">
      <w:start w:val="1"/>
      <w:numFmt w:val="bullet"/>
      <w:lvlText w:val="•"/>
      <w:lvlJc w:val="left"/>
      <w:pPr>
        <w:tabs>
          <w:tab w:val="num" w:pos="4320"/>
        </w:tabs>
        <w:ind w:left="4320" w:hanging="360"/>
      </w:pPr>
      <w:rPr>
        <w:rFonts w:ascii="Arial" w:hAnsi="Arial" w:hint="default"/>
      </w:rPr>
    </w:lvl>
    <w:lvl w:ilvl="6" w:tplc="663208B0" w:tentative="1">
      <w:start w:val="1"/>
      <w:numFmt w:val="bullet"/>
      <w:lvlText w:val="•"/>
      <w:lvlJc w:val="left"/>
      <w:pPr>
        <w:tabs>
          <w:tab w:val="num" w:pos="5040"/>
        </w:tabs>
        <w:ind w:left="5040" w:hanging="360"/>
      </w:pPr>
      <w:rPr>
        <w:rFonts w:ascii="Arial" w:hAnsi="Arial" w:hint="default"/>
      </w:rPr>
    </w:lvl>
    <w:lvl w:ilvl="7" w:tplc="A6F826A8" w:tentative="1">
      <w:start w:val="1"/>
      <w:numFmt w:val="bullet"/>
      <w:lvlText w:val="•"/>
      <w:lvlJc w:val="left"/>
      <w:pPr>
        <w:tabs>
          <w:tab w:val="num" w:pos="5760"/>
        </w:tabs>
        <w:ind w:left="5760" w:hanging="360"/>
      </w:pPr>
      <w:rPr>
        <w:rFonts w:ascii="Arial" w:hAnsi="Arial" w:hint="default"/>
      </w:rPr>
    </w:lvl>
    <w:lvl w:ilvl="8" w:tplc="80CCB75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0C271A4"/>
    <w:multiLevelType w:val="hybridMultilevel"/>
    <w:tmpl w:val="079E93DA"/>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58894696"/>
    <w:multiLevelType w:val="hybridMultilevel"/>
    <w:tmpl w:val="6066A6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7904DC2"/>
    <w:multiLevelType w:val="hybridMultilevel"/>
    <w:tmpl w:val="7F64B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9544F9"/>
    <w:multiLevelType w:val="hybridMultilevel"/>
    <w:tmpl w:val="744ADAFE"/>
    <w:lvl w:ilvl="0" w:tplc="D1D21D70">
      <w:start w:val="1"/>
      <w:numFmt w:val="bullet"/>
      <w:lvlText w:val="•"/>
      <w:lvlJc w:val="left"/>
      <w:pPr>
        <w:tabs>
          <w:tab w:val="num" w:pos="720"/>
        </w:tabs>
        <w:ind w:left="720" w:hanging="360"/>
      </w:pPr>
      <w:rPr>
        <w:rFonts w:ascii="Arial" w:hAnsi="Arial" w:hint="default"/>
      </w:rPr>
    </w:lvl>
    <w:lvl w:ilvl="1" w:tplc="D5D290FE" w:tentative="1">
      <w:start w:val="1"/>
      <w:numFmt w:val="bullet"/>
      <w:lvlText w:val="•"/>
      <w:lvlJc w:val="left"/>
      <w:pPr>
        <w:tabs>
          <w:tab w:val="num" w:pos="1440"/>
        </w:tabs>
        <w:ind w:left="1440" w:hanging="360"/>
      </w:pPr>
      <w:rPr>
        <w:rFonts w:ascii="Arial" w:hAnsi="Arial" w:hint="default"/>
      </w:rPr>
    </w:lvl>
    <w:lvl w:ilvl="2" w:tplc="D622641A" w:tentative="1">
      <w:start w:val="1"/>
      <w:numFmt w:val="bullet"/>
      <w:lvlText w:val="•"/>
      <w:lvlJc w:val="left"/>
      <w:pPr>
        <w:tabs>
          <w:tab w:val="num" w:pos="2160"/>
        </w:tabs>
        <w:ind w:left="2160" w:hanging="360"/>
      </w:pPr>
      <w:rPr>
        <w:rFonts w:ascii="Arial" w:hAnsi="Arial" w:hint="default"/>
      </w:rPr>
    </w:lvl>
    <w:lvl w:ilvl="3" w:tplc="AC688F10" w:tentative="1">
      <w:start w:val="1"/>
      <w:numFmt w:val="bullet"/>
      <w:lvlText w:val="•"/>
      <w:lvlJc w:val="left"/>
      <w:pPr>
        <w:tabs>
          <w:tab w:val="num" w:pos="2880"/>
        </w:tabs>
        <w:ind w:left="2880" w:hanging="360"/>
      </w:pPr>
      <w:rPr>
        <w:rFonts w:ascii="Arial" w:hAnsi="Arial" w:hint="default"/>
      </w:rPr>
    </w:lvl>
    <w:lvl w:ilvl="4" w:tplc="DC3EDC3C" w:tentative="1">
      <w:start w:val="1"/>
      <w:numFmt w:val="bullet"/>
      <w:lvlText w:val="•"/>
      <w:lvlJc w:val="left"/>
      <w:pPr>
        <w:tabs>
          <w:tab w:val="num" w:pos="3600"/>
        </w:tabs>
        <w:ind w:left="3600" w:hanging="360"/>
      </w:pPr>
      <w:rPr>
        <w:rFonts w:ascii="Arial" w:hAnsi="Arial" w:hint="default"/>
      </w:rPr>
    </w:lvl>
    <w:lvl w:ilvl="5" w:tplc="8F2AE0F6" w:tentative="1">
      <w:start w:val="1"/>
      <w:numFmt w:val="bullet"/>
      <w:lvlText w:val="•"/>
      <w:lvlJc w:val="left"/>
      <w:pPr>
        <w:tabs>
          <w:tab w:val="num" w:pos="4320"/>
        </w:tabs>
        <w:ind w:left="4320" w:hanging="360"/>
      </w:pPr>
      <w:rPr>
        <w:rFonts w:ascii="Arial" w:hAnsi="Arial" w:hint="default"/>
      </w:rPr>
    </w:lvl>
    <w:lvl w:ilvl="6" w:tplc="E9F86F8A" w:tentative="1">
      <w:start w:val="1"/>
      <w:numFmt w:val="bullet"/>
      <w:lvlText w:val="•"/>
      <w:lvlJc w:val="left"/>
      <w:pPr>
        <w:tabs>
          <w:tab w:val="num" w:pos="5040"/>
        </w:tabs>
        <w:ind w:left="5040" w:hanging="360"/>
      </w:pPr>
      <w:rPr>
        <w:rFonts w:ascii="Arial" w:hAnsi="Arial" w:hint="default"/>
      </w:rPr>
    </w:lvl>
    <w:lvl w:ilvl="7" w:tplc="59B26500" w:tentative="1">
      <w:start w:val="1"/>
      <w:numFmt w:val="bullet"/>
      <w:lvlText w:val="•"/>
      <w:lvlJc w:val="left"/>
      <w:pPr>
        <w:tabs>
          <w:tab w:val="num" w:pos="5760"/>
        </w:tabs>
        <w:ind w:left="5760" w:hanging="360"/>
      </w:pPr>
      <w:rPr>
        <w:rFonts w:ascii="Arial" w:hAnsi="Arial" w:hint="default"/>
      </w:rPr>
    </w:lvl>
    <w:lvl w:ilvl="8" w:tplc="1F185BE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28C2C56"/>
    <w:multiLevelType w:val="hybridMultilevel"/>
    <w:tmpl w:val="5358E254"/>
    <w:lvl w:ilvl="0" w:tplc="612EB364">
      <w:start w:val="1"/>
      <w:numFmt w:val="bullet"/>
      <w:lvlText w:val="•"/>
      <w:lvlJc w:val="left"/>
      <w:pPr>
        <w:tabs>
          <w:tab w:val="num" w:pos="720"/>
        </w:tabs>
        <w:ind w:left="720" w:hanging="360"/>
      </w:pPr>
      <w:rPr>
        <w:rFonts w:ascii="Arial" w:hAnsi="Arial" w:hint="default"/>
      </w:rPr>
    </w:lvl>
    <w:lvl w:ilvl="1" w:tplc="A3F2F230" w:tentative="1">
      <w:start w:val="1"/>
      <w:numFmt w:val="bullet"/>
      <w:lvlText w:val="•"/>
      <w:lvlJc w:val="left"/>
      <w:pPr>
        <w:tabs>
          <w:tab w:val="num" w:pos="1440"/>
        </w:tabs>
        <w:ind w:left="1440" w:hanging="360"/>
      </w:pPr>
      <w:rPr>
        <w:rFonts w:ascii="Arial" w:hAnsi="Arial" w:hint="default"/>
      </w:rPr>
    </w:lvl>
    <w:lvl w:ilvl="2" w:tplc="B5622282" w:tentative="1">
      <w:start w:val="1"/>
      <w:numFmt w:val="bullet"/>
      <w:lvlText w:val="•"/>
      <w:lvlJc w:val="left"/>
      <w:pPr>
        <w:tabs>
          <w:tab w:val="num" w:pos="2160"/>
        </w:tabs>
        <w:ind w:left="2160" w:hanging="360"/>
      </w:pPr>
      <w:rPr>
        <w:rFonts w:ascii="Arial" w:hAnsi="Arial" w:hint="default"/>
      </w:rPr>
    </w:lvl>
    <w:lvl w:ilvl="3" w:tplc="4394E132" w:tentative="1">
      <w:start w:val="1"/>
      <w:numFmt w:val="bullet"/>
      <w:lvlText w:val="•"/>
      <w:lvlJc w:val="left"/>
      <w:pPr>
        <w:tabs>
          <w:tab w:val="num" w:pos="2880"/>
        </w:tabs>
        <w:ind w:left="2880" w:hanging="360"/>
      </w:pPr>
      <w:rPr>
        <w:rFonts w:ascii="Arial" w:hAnsi="Arial" w:hint="default"/>
      </w:rPr>
    </w:lvl>
    <w:lvl w:ilvl="4" w:tplc="CE08B560" w:tentative="1">
      <w:start w:val="1"/>
      <w:numFmt w:val="bullet"/>
      <w:lvlText w:val="•"/>
      <w:lvlJc w:val="left"/>
      <w:pPr>
        <w:tabs>
          <w:tab w:val="num" w:pos="3600"/>
        </w:tabs>
        <w:ind w:left="3600" w:hanging="360"/>
      </w:pPr>
      <w:rPr>
        <w:rFonts w:ascii="Arial" w:hAnsi="Arial" w:hint="default"/>
      </w:rPr>
    </w:lvl>
    <w:lvl w:ilvl="5" w:tplc="9BB28492" w:tentative="1">
      <w:start w:val="1"/>
      <w:numFmt w:val="bullet"/>
      <w:lvlText w:val="•"/>
      <w:lvlJc w:val="left"/>
      <w:pPr>
        <w:tabs>
          <w:tab w:val="num" w:pos="4320"/>
        </w:tabs>
        <w:ind w:left="4320" w:hanging="360"/>
      </w:pPr>
      <w:rPr>
        <w:rFonts w:ascii="Arial" w:hAnsi="Arial" w:hint="default"/>
      </w:rPr>
    </w:lvl>
    <w:lvl w:ilvl="6" w:tplc="48B489A0" w:tentative="1">
      <w:start w:val="1"/>
      <w:numFmt w:val="bullet"/>
      <w:lvlText w:val="•"/>
      <w:lvlJc w:val="left"/>
      <w:pPr>
        <w:tabs>
          <w:tab w:val="num" w:pos="5040"/>
        </w:tabs>
        <w:ind w:left="5040" w:hanging="360"/>
      </w:pPr>
      <w:rPr>
        <w:rFonts w:ascii="Arial" w:hAnsi="Arial" w:hint="default"/>
      </w:rPr>
    </w:lvl>
    <w:lvl w:ilvl="7" w:tplc="699884C0" w:tentative="1">
      <w:start w:val="1"/>
      <w:numFmt w:val="bullet"/>
      <w:lvlText w:val="•"/>
      <w:lvlJc w:val="left"/>
      <w:pPr>
        <w:tabs>
          <w:tab w:val="num" w:pos="5760"/>
        </w:tabs>
        <w:ind w:left="5760" w:hanging="360"/>
      </w:pPr>
      <w:rPr>
        <w:rFonts w:ascii="Arial" w:hAnsi="Arial" w:hint="default"/>
      </w:rPr>
    </w:lvl>
    <w:lvl w:ilvl="8" w:tplc="555E8E3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7EA1F45"/>
    <w:multiLevelType w:val="hybridMultilevel"/>
    <w:tmpl w:val="2390AD64"/>
    <w:lvl w:ilvl="0" w:tplc="36F0FEA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3"/>
  </w:num>
  <w:num w:numId="4">
    <w:abstractNumId w:val="0"/>
  </w:num>
  <w:num w:numId="5">
    <w:abstractNumId w:val="6"/>
  </w:num>
  <w:num w:numId="6">
    <w:abstractNumId w:val="1"/>
  </w:num>
  <w:num w:numId="7">
    <w:abstractNumId w:val="2"/>
  </w:num>
  <w:num w:numId="8">
    <w:abstractNumId w:val="5"/>
  </w:num>
  <w:num w:numId="9">
    <w:abstractNumId w:val="9"/>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B1E"/>
    <w:rsid w:val="00093A84"/>
    <w:rsid w:val="000D08DB"/>
    <w:rsid w:val="001A2147"/>
    <w:rsid w:val="002238DA"/>
    <w:rsid w:val="00250676"/>
    <w:rsid w:val="0032792A"/>
    <w:rsid w:val="003F1C06"/>
    <w:rsid w:val="00451890"/>
    <w:rsid w:val="00474973"/>
    <w:rsid w:val="00591925"/>
    <w:rsid w:val="005C7321"/>
    <w:rsid w:val="005E4B83"/>
    <w:rsid w:val="00652355"/>
    <w:rsid w:val="0065614C"/>
    <w:rsid w:val="00727B1E"/>
    <w:rsid w:val="007A6739"/>
    <w:rsid w:val="00962D52"/>
    <w:rsid w:val="00A66083"/>
    <w:rsid w:val="00A6726F"/>
    <w:rsid w:val="00AF76AA"/>
    <w:rsid w:val="00CA5F6B"/>
    <w:rsid w:val="00D81C1A"/>
    <w:rsid w:val="00EC1DE9"/>
    <w:rsid w:val="00FA6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E0C32F"/>
  <w15:chartTrackingRefBased/>
  <w15:docId w15:val="{FFDD12FB-A7B6-4741-AC08-75E6B32C5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B1E"/>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27B1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2D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D52"/>
    <w:rPr>
      <w:rFonts w:ascii="Segoe UI" w:hAnsi="Segoe UI" w:cs="Segoe UI"/>
      <w:sz w:val="18"/>
      <w:szCs w:val="18"/>
    </w:rPr>
  </w:style>
  <w:style w:type="character" w:styleId="Hyperlink">
    <w:name w:val="Hyperlink"/>
    <w:basedOn w:val="DefaultParagraphFont"/>
    <w:uiPriority w:val="99"/>
    <w:semiHidden/>
    <w:unhideWhenUsed/>
    <w:rsid w:val="00A6726F"/>
    <w:rPr>
      <w:color w:val="0000FF"/>
      <w:u w:val="single"/>
    </w:rPr>
  </w:style>
  <w:style w:type="paragraph" w:styleId="Header">
    <w:name w:val="header"/>
    <w:basedOn w:val="Normal"/>
    <w:link w:val="HeaderChar"/>
    <w:uiPriority w:val="99"/>
    <w:unhideWhenUsed/>
    <w:rsid w:val="00A672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26F"/>
  </w:style>
  <w:style w:type="paragraph" w:styleId="Footer">
    <w:name w:val="footer"/>
    <w:basedOn w:val="Normal"/>
    <w:link w:val="FooterChar"/>
    <w:uiPriority w:val="99"/>
    <w:unhideWhenUsed/>
    <w:rsid w:val="00A672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26F"/>
  </w:style>
  <w:style w:type="table" w:styleId="TableGrid">
    <w:name w:val="Table Grid"/>
    <w:basedOn w:val="TableNormal"/>
    <w:uiPriority w:val="39"/>
    <w:rsid w:val="005C7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94355">
      <w:bodyDiv w:val="1"/>
      <w:marLeft w:val="0"/>
      <w:marRight w:val="0"/>
      <w:marTop w:val="0"/>
      <w:marBottom w:val="0"/>
      <w:divBdr>
        <w:top w:val="none" w:sz="0" w:space="0" w:color="auto"/>
        <w:left w:val="none" w:sz="0" w:space="0" w:color="auto"/>
        <w:bottom w:val="none" w:sz="0" w:space="0" w:color="auto"/>
        <w:right w:val="none" w:sz="0" w:space="0" w:color="auto"/>
      </w:divBdr>
      <w:divsChild>
        <w:div w:id="1456875127">
          <w:marLeft w:val="360"/>
          <w:marRight w:val="0"/>
          <w:marTop w:val="200"/>
          <w:marBottom w:val="0"/>
          <w:divBdr>
            <w:top w:val="none" w:sz="0" w:space="0" w:color="auto"/>
            <w:left w:val="none" w:sz="0" w:space="0" w:color="auto"/>
            <w:bottom w:val="none" w:sz="0" w:space="0" w:color="auto"/>
            <w:right w:val="none" w:sz="0" w:space="0" w:color="auto"/>
          </w:divBdr>
        </w:div>
        <w:div w:id="189102002">
          <w:marLeft w:val="360"/>
          <w:marRight w:val="0"/>
          <w:marTop w:val="200"/>
          <w:marBottom w:val="0"/>
          <w:divBdr>
            <w:top w:val="none" w:sz="0" w:space="0" w:color="auto"/>
            <w:left w:val="none" w:sz="0" w:space="0" w:color="auto"/>
            <w:bottom w:val="none" w:sz="0" w:space="0" w:color="auto"/>
            <w:right w:val="none" w:sz="0" w:space="0" w:color="auto"/>
          </w:divBdr>
        </w:div>
        <w:div w:id="843132632">
          <w:marLeft w:val="360"/>
          <w:marRight w:val="0"/>
          <w:marTop w:val="200"/>
          <w:marBottom w:val="0"/>
          <w:divBdr>
            <w:top w:val="none" w:sz="0" w:space="0" w:color="auto"/>
            <w:left w:val="none" w:sz="0" w:space="0" w:color="auto"/>
            <w:bottom w:val="none" w:sz="0" w:space="0" w:color="auto"/>
            <w:right w:val="none" w:sz="0" w:space="0" w:color="auto"/>
          </w:divBdr>
        </w:div>
        <w:div w:id="121387455">
          <w:marLeft w:val="360"/>
          <w:marRight w:val="0"/>
          <w:marTop w:val="200"/>
          <w:marBottom w:val="0"/>
          <w:divBdr>
            <w:top w:val="none" w:sz="0" w:space="0" w:color="auto"/>
            <w:left w:val="none" w:sz="0" w:space="0" w:color="auto"/>
            <w:bottom w:val="none" w:sz="0" w:space="0" w:color="auto"/>
            <w:right w:val="none" w:sz="0" w:space="0" w:color="auto"/>
          </w:divBdr>
        </w:div>
        <w:div w:id="817965213">
          <w:marLeft w:val="360"/>
          <w:marRight w:val="0"/>
          <w:marTop w:val="200"/>
          <w:marBottom w:val="0"/>
          <w:divBdr>
            <w:top w:val="none" w:sz="0" w:space="0" w:color="auto"/>
            <w:left w:val="none" w:sz="0" w:space="0" w:color="auto"/>
            <w:bottom w:val="none" w:sz="0" w:space="0" w:color="auto"/>
            <w:right w:val="none" w:sz="0" w:space="0" w:color="auto"/>
          </w:divBdr>
        </w:div>
        <w:div w:id="366759492">
          <w:marLeft w:val="360"/>
          <w:marRight w:val="0"/>
          <w:marTop w:val="200"/>
          <w:marBottom w:val="0"/>
          <w:divBdr>
            <w:top w:val="none" w:sz="0" w:space="0" w:color="auto"/>
            <w:left w:val="none" w:sz="0" w:space="0" w:color="auto"/>
            <w:bottom w:val="none" w:sz="0" w:space="0" w:color="auto"/>
            <w:right w:val="none" w:sz="0" w:space="0" w:color="auto"/>
          </w:divBdr>
        </w:div>
        <w:div w:id="202181983">
          <w:marLeft w:val="360"/>
          <w:marRight w:val="0"/>
          <w:marTop w:val="200"/>
          <w:marBottom w:val="0"/>
          <w:divBdr>
            <w:top w:val="none" w:sz="0" w:space="0" w:color="auto"/>
            <w:left w:val="none" w:sz="0" w:space="0" w:color="auto"/>
            <w:bottom w:val="none" w:sz="0" w:space="0" w:color="auto"/>
            <w:right w:val="none" w:sz="0" w:space="0" w:color="auto"/>
          </w:divBdr>
        </w:div>
      </w:divsChild>
    </w:div>
    <w:div w:id="213852765">
      <w:bodyDiv w:val="1"/>
      <w:marLeft w:val="0"/>
      <w:marRight w:val="0"/>
      <w:marTop w:val="0"/>
      <w:marBottom w:val="0"/>
      <w:divBdr>
        <w:top w:val="none" w:sz="0" w:space="0" w:color="auto"/>
        <w:left w:val="none" w:sz="0" w:space="0" w:color="auto"/>
        <w:bottom w:val="none" w:sz="0" w:space="0" w:color="auto"/>
        <w:right w:val="none" w:sz="0" w:space="0" w:color="auto"/>
      </w:divBdr>
      <w:divsChild>
        <w:div w:id="693504121">
          <w:marLeft w:val="360"/>
          <w:marRight w:val="0"/>
          <w:marTop w:val="200"/>
          <w:marBottom w:val="0"/>
          <w:divBdr>
            <w:top w:val="none" w:sz="0" w:space="0" w:color="auto"/>
            <w:left w:val="none" w:sz="0" w:space="0" w:color="auto"/>
            <w:bottom w:val="none" w:sz="0" w:space="0" w:color="auto"/>
            <w:right w:val="none" w:sz="0" w:space="0" w:color="auto"/>
          </w:divBdr>
        </w:div>
        <w:div w:id="1313026422">
          <w:marLeft w:val="360"/>
          <w:marRight w:val="0"/>
          <w:marTop w:val="200"/>
          <w:marBottom w:val="0"/>
          <w:divBdr>
            <w:top w:val="none" w:sz="0" w:space="0" w:color="auto"/>
            <w:left w:val="none" w:sz="0" w:space="0" w:color="auto"/>
            <w:bottom w:val="none" w:sz="0" w:space="0" w:color="auto"/>
            <w:right w:val="none" w:sz="0" w:space="0" w:color="auto"/>
          </w:divBdr>
        </w:div>
        <w:div w:id="27535819">
          <w:marLeft w:val="360"/>
          <w:marRight w:val="0"/>
          <w:marTop w:val="200"/>
          <w:marBottom w:val="0"/>
          <w:divBdr>
            <w:top w:val="none" w:sz="0" w:space="0" w:color="auto"/>
            <w:left w:val="none" w:sz="0" w:space="0" w:color="auto"/>
            <w:bottom w:val="none" w:sz="0" w:space="0" w:color="auto"/>
            <w:right w:val="none" w:sz="0" w:space="0" w:color="auto"/>
          </w:divBdr>
        </w:div>
        <w:div w:id="1527907298">
          <w:marLeft w:val="360"/>
          <w:marRight w:val="0"/>
          <w:marTop w:val="200"/>
          <w:marBottom w:val="0"/>
          <w:divBdr>
            <w:top w:val="none" w:sz="0" w:space="0" w:color="auto"/>
            <w:left w:val="none" w:sz="0" w:space="0" w:color="auto"/>
            <w:bottom w:val="none" w:sz="0" w:space="0" w:color="auto"/>
            <w:right w:val="none" w:sz="0" w:space="0" w:color="auto"/>
          </w:divBdr>
        </w:div>
        <w:div w:id="1083256136">
          <w:marLeft w:val="360"/>
          <w:marRight w:val="0"/>
          <w:marTop w:val="200"/>
          <w:marBottom w:val="0"/>
          <w:divBdr>
            <w:top w:val="none" w:sz="0" w:space="0" w:color="auto"/>
            <w:left w:val="none" w:sz="0" w:space="0" w:color="auto"/>
            <w:bottom w:val="none" w:sz="0" w:space="0" w:color="auto"/>
            <w:right w:val="none" w:sz="0" w:space="0" w:color="auto"/>
          </w:divBdr>
        </w:div>
        <w:div w:id="1008404634">
          <w:marLeft w:val="360"/>
          <w:marRight w:val="0"/>
          <w:marTop w:val="200"/>
          <w:marBottom w:val="0"/>
          <w:divBdr>
            <w:top w:val="none" w:sz="0" w:space="0" w:color="auto"/>
            <w:left w:val="none" w:sz="0" w:space="0" w:color="auto"/>
            <w:bottom w:val="none" w:sz="0" w:space="0" w:color="auto"/>
            <w:right w:val="none" w:sz="0" w:space="0" w:color="auto"/>
          </w:divBdr>
        </w:div>
        <w:div w:id="1604917583">
          <w:marLeft w:val="360"/>
          <w:marRight w:val="0"/>
          <w:marTop w:val="200"/>
          <w:marBottom w:val="0"/>
          <w:divBdr>
            <w:top w:val="none" w:sz="0" w:space="0" w:color="auto"/>
            <w:left w:val="none" w:sz="0" w:space="0" w:color="auto"/>
            <w:bottom w:val="none" w:sz="0" w:space="0" w:color="auto"/>
            <w:right w:val="none" w:sz="0" w:space="0" w:color="auto"/>
          </w:divBdr>
        </w:div>
      </w:divsChild>
    </w:div>
    <w:div w:id="866799064">
      <w:bodyDiv w:val="1"/>
      <w:marLeft w:val="0"/>
      <w:marRight w:val="0"/>
      <w:marTop w:val="0"/>
      <w:marBottom w:val="0"/>
      <w:divBdr>
        <w:top w:val="none" w:sz="0" w:space="0" w:color="auto"/>
        <w:left w:val="none" w:sz="0" w:space="0" w:color="auto"/>
        <w:bottom w:val="none" w:sz="0" w:space="0" w:color="auto"/>
        <w:right w:val="none" w:sz="0" w:space="0" w:color="auto"/>
      </w:divBdr>
      <w:divsChild>
        <w:div w:id="1751004108">
          <w:marLeft w:val="547"/>
          <w:marRight w:val="0"/>
          <w:marTop w:val="115"/>
          <w:marBottom w:val="0"/>
          <w:divBdr>
            <w:top w:val="none" w:sz="0" w:space="0" w:color="auto"/>
            <w:left w:val="none" w:sz="0" w:space="0" w:color="auto"/>
            <w:bottom w:val="none" w:sz="0" w:space="0" w:color="auto"/>
            <w:right w:val="none" w:sz="0" w:space="0" w:color="auto"/>
          </w:divBdr>
        </w:div>
        <w:div w:id="354582167">
          <w:marLeft w:val="547"/>
          <w:marRight w:val="0"/>
          <w:marTop w:val="115"/>
          <w:marBottom w:val="0"/>
          <w:divBdr>
            <w:top w:val="none" w:sz="0" w:space="0" w:color="auto"/>
            <w:left w:val="none" w:sz="0" w:space="0" w:color="auto"/>
            <w:bottom w:val="none" w:sz="0" w:space="0" w:color="auto"/>
            <w:right w:val="none" w:sz="0" w:space="0" w:color="auto"/>
          </w:divBdr>
        </w:div>
        <w:div w:id="1296566911">
          <w:marLeft w:val="547"/>
          <w:marRight w:val="0"/>
          <w:marTop w:val="115"/>
          <w:marBottom w:val="0"/>
          <w:divBdr>
            <w:top w:val="none" w:sz="0" w:space="0" w:color="auto"/>
            <w:left w:val="none" w:sz="0" w:space="0" w:color="auto"/>
            <w:bottom w:val="none" w:sz="0" w:space="0" w:color="auto"/>
            <w:right w:val="none" w:sz="0" w:space="0" w:color="auto"/>
          </w:divBdr>
        </w:div>
        <w:div w:id="977304083">
          <w:marLeft w:val="547"/>
          <w:marRight w:val="0"/>
          <w:marTop w:val="115"/>
          <w:marBottom w:val="0"/>
          <w:divBdr>
            <w:top w:val="none" w:sz="0" w:space="0" w:color="auto"/>
            <w:left w:val="none" w:sz="0" w:space="0" w:color="auto"/>
            <w:bottom w:val="none" w:sz="0" w:space="0" w:color="auto"/>
            <w:right w:val="none" w:sz="0" w:space="0" w:color="auto"/>
          </w:divBdr>
        </w:div>
        <w:div w:id="91365691">
          <w:marLeft w:val="547"/>
          <w:marRight w:val="0"/>
          <w:marTop w:val="115"/>
          <w:marBottom w:val="0"/>
          <w:divBdr>
            <w:top w:val="none" w:sz="0" w:space="0" w:color="auto"/>
            <w:left w:val="none" w:sz="0" w:space="0" w:color="auto"/>
            <w:bottom w:val="none" w:sz="0" w:space="0" w:color="auto"/>
            <w:right w:val="none" w:sz="0" w:space="0" w:color="auto"/>
          </w:divBdr>
        </w:div>
        <w:div w:id="1834098639">
          <w:marLeft w:val="547"/>
          <w:marRight w:val="0"/>
          <w:marTop w:val="115"/>
          <w:marBottom w:val="0"/>
          <w:divBdr>
            <w:top w:val="none" w:sz="0" w:space="0" w:color="auto"/>
            <w:left w:val="none" w:sz="0" w:space="0" w:color="auto"/>
            <w:bottom w:val="none" w:sz="0" w:space="0" w:color="auto"/>
            <w:right w:val="none" w:sz="0" w:space="0" w:color="auto"/>
          </w:divBdr>
        </w:div>
        <w:div w:id="513956263">
          <w:marLeft w:val="547"/>
          <w:marRight w:val="0"/>
          <w:marTop w:val="115"/>
          <w:marBottom w:val="0"/>
          <w:divBdr>
            <w:top w:val="none" w:sz="0" w:space="0" w:color="auto"/>
            <w:left w:val="none" w:sz="0" w:space="0" w:color="auto"/>
            <w:bottom w:val="none" w:sz="0" w:space="0" w:color="auto"/>
            <w:right w:val="none" w:sz="0" w:space="0" w:color="auto"/>
          </w:divBdr>
        </w:div>
        <w:div w:id="1440905209">
          <w:marLeft w:val="547"/>
          <w:marRight w:val="0"/>
          <w:marTop w:val="115"/>
          <w:marBottom w:val="0"/>
          <w:divBdr>
            <w:top w:val="none" w:sz="0" w:space="0" w:color="auto"/>
            <w:left w:val="none" w:sz="0" w:space="0" w:color="auto"/>
            <w:bottom w:val="none" w:sz="0" w:space="0" w:color="auto"/>
            <w:right w:val="none" w:sz="0" w:space="0" w:color="auto"/>
          </w:divBdr>
        </w:div>
        <w:div w:id="926696026">
          <w:marLeft w:val="547"/>
          <w:marRight w:val="0"/>
          <w:marTop w:val="115"/>
          <w:marBottom w:val="0"/>
          <w:divBdr>
            <w:top w:val="none" w:sz="0" w:space="0" w:color="auto"/>
            <w:left w:val="none" w:sz="0" w:space="0" w:color="auto"/>
            <w:bottom w:val="none" w:sz="0" w:space="0" w:color="auto"/>
            <w:right w:val="none" w:sz="0" w:space="0" w:color="auto"/>
          </w:divBdr>
        </w:div>
        <w:div w:id="1578201048">
          <w:marLeft w:val="547"/>
          <w:marRight w:val="0"/>
          <w:marTop w:val="115"/>
          <w:marBottom w:val="0"/>
          <w:divBdr>
            <w:top w:val="none" w:sz="0" w:space="0" w:color="auto"/>
            <w:left w:val="none" w:sz="0" w:space="0" w:color="auto"/>
            <w:bottom w:val="none" w:sz="0" w:space="0" w:color="auto"/>
            <w:right w:val="none" w:sz="0" w:space="0" w:color="auto"/>
          </w:divBdr>
        </w:div>
        <w:div w:id="1425178247">
          <w:marLeft w:val="547"/>
          <w:marRight w:val="0"/>
          <w:marTop w:val="115"/>
          <w:marBottom w:val="0"/>
          <w:divBdr>
            <w:top w:val="none" w:sz="0" w:space="0" w:color="auto"/>
            <w:left w:val="none" w:sz="0" w:space="0" w:color="auto"/>
            <w:bottom w:val="none" w:sz="0" w:space="0" w:color="auto"/>
            <w:right w:val="none" w:sz="0" w:space="0" w:color="auto"/>
          </w:divBdr>
        </w:div>
      </w:divsChild>
    </w:div>
    <w:div w:id="210241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ulturosity.com/articles/whatisculturalawareness.htm" TargetMode="External"/><Relationship Id="rId13" Type="http://schemas.openxmlformats.org/officeDocument/2006/relationships/hyperlink" Target="http://www.salesengine.com/sales-toolkit/the-most-effective-way-to-begin-a-sales-meetin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C8zNx_IarUw"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thebalance.com/nonverbal-communication-skills-205969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C8zNx_IarUw" TargetMode="External"/><Relationship Id="rId5" Type="http://schemas.openxmlformats.org/officeDocument/2006/relationships/webSettings" Target="webSettings.xml"/><Relationship Id="rId15" Type="http://schemas.openxmlformats.org/officeDocument/2006/relationships/hyperlink" Target="https://www.thebalance.com/nonverbal-communication-skills-2059693" TargetMode="External"/><Relationship Id="rId10" Type="http://schemas.openxmlformats.org/officeDocument/2006/relationships/hyperlink" Target="http://www.culturosity.com/articles/whatisculturalawareness.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ulturosity.com/articles/whatisculturalawareness.htm" TargetMode="External"/><Relationship Id="rId14" Type="http://schemas.openxmlformats.org/officeDocument/2006/relationships/hyperlink" Target="http://www.salesengine.com/sales-toolkit/the-most-effective-way-to-begin-a-sales-meeti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53E22-560A-4AF8-A68E-63E5114A4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Ammeraal</dc:creator>
  <cp:keywords/>
  <dc:description/>
  <cp:lastModifiedBy>Annette Ammeraal</cp:lastModifiedBy>
  <cp:revision>3</cp:revision>
  <cp:lastPrinted>2018-03-08T07:19:00Z</cp:lastPrinted>
  <dcterms:created xsi:type="dcterms:W3CDTF">2019-08-20T13:29:00Z</dcterms:created>
  <dcterms:modified xsi:type="dcterms:W3CDTF">2019-08-20T13:31:00Z</dcterms:modified>
</cp:coreProperties>
</file>