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21AF" w14:textId="340D432E" w:rsidR="004701A1" w:rsidRPr="00745DE2" w:rsidRDefault="00880447" w:rsidP="004701A1">
      <w:pPr>
        <w:pStyle w:val="Heading1"/>
        <w:spacing w:before="360"/>
        <w:rPr>
          <w:rFonts w:asciiTheme="minorHAnsi" w:hAnsiTheme="minorHAnsi" w:cstheme="minorHAnsi"/>
          <w:color w:val="FF0000"/>
          <w:lang w:val="en-GB" w:eastAsia="en-US"/>
        </w:rPr>
      </w:pPr>
      <w:r w:rsidRPr="007C309A">
        <w:rPr>
          <w:rFonts w:asciiTheme="minorHAnsi" w:hAnsiTheme="minorHAnsi" w:cstheme="minorHAnsi"/>
          <w:color w:val="76923C" w:themeColor="accent3" w:themeShade="BF"/>
          <w:lang w:val="en-GB" w:eastAsia="en-US"/>
        </w:rPr>
        <w:t>INCOTERMS Quiz</w:t>
      </w:r>
      <w:r w:rsidR="00745DE2">
        <w:rPr>
          <w:rFonts w:asciiTheme="minorHAnsi" w:hAnsiTheme="minorHAnsi" w:cstheme="minorHAnsi"/>
          <w:color w:val="76923C" w:themeColor="accent3" w:themeShade="BF"/>
          <w:lang w:val="en-GB" w:eastAsia="en-US"/>
        </w:rPr>
        <w:t xml:space="preserve">, </w:t>
      </w:r>
      <w:r w:rsidR="00745DE2">
        <w:rPr>
          <w:rFonts w:asciiTheme="minorHAnsi" w:hAnsiTheme="minorHAnsi" w:cstheme="minorHAnsi"/>
          <w:color w:val="FF0000"/>
          <w:lang w:val="en-GB" w:eastAsia="en-US"/>
        </w:rPr>
        <w:t>answers</w:t>
      </w:r>
    </w:p>
    <w:p w14:paraId="23EC1DD4" w14:textId="77777777" w:rsidR="00785C54" w:rsidRPr="007C309A" w:rsidRDefault="00785C54">
      <w:pPr>
        <w:rPr>
          <w:rFonts w:asciiTheme="minorHAnsi" w:hAnsiTheme="minorHAnsi" w:cstheme="minorHAnsi"/>
          <w:lang w:val="en-US"/>
        </w:rPr>
      </w:pPr>
    </w:p>
    <w:p w14:paraId="34410D08" w14:textId="77777777" w:rsidR="00880447" w:rsidRPr="003D1ED0" w:rsidRDefault="00880447" w:rsidP="008804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00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3D1ED0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/>
          <w:lang w:val="en" w:eastAsia="fi-FI"/>
        </w:rPr>
        <w:t>At what point does risk transfer from the seller to the buyer if the terms of shipment are DAP (destination address)?</w:t>
      </w:r>
    </w:p>
    <w:p w14:paraId="3E9DBC88" w14:textId="3E2C0680" w:rsidR="00880447" w:rsidRPr="003D1ED0" w:rsidRDefault="00880447" w:rsidP="003D1E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75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3D1ED0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/>
          <w:lang w:val="en" w:eastAsia="fi-FI"/>
        </w:rPr>
        <w:t>Once goods are handed over to the first carrier or forwarder</w:t>
      </w:r>
    </w:p>
    <w:p w14:paraId="445671F7" w14:textId="0E5558E1" w:rsidR="00880447" w:rsidRPr="003D1ED0" w:rsidRDefault="00880447" w:rsidP="003D1E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75"/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/>
          <w:lang w:val="en" w:eastAsia="fi-FI"/>
        </w:rPr>
      </w:pPr>
      <w:r w:rsidRPr="003D1ED0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/>
          <w:lang w:val="en" w:eastAsia="fi-FI"/>
        </w:rPr>
        <w:t>Once goods are delivered at the destination address</w:t>
      </w:r>
    </w:p>
    <w:p w14:paraId="435EF24A" w14:textId="6BF569FF" w:rsidR="00880447" w:rsidRPr="003D1ED0" w:rsidRDefault="00880447" w:rsidP="003D1E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75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3D1ED0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/>
          <w:lang w:val="en" w:eastAsia="fi-FI"/>
        </w:rPr>
        <w:t>Once goods leave the factory at origin</w:t>
      </w:r>
    </w:p>
    <w:p w14:paraId="2C81C764" w14:textId="77777777" w:rsidR="00880447" w:rsidRPr="003D1ED0" w:rsidRDefault="00880447" w:rsidP="00880447">
      <w:pPr>
        <w:pStyle w:val="ListParagraph"/>
        <w:spacing w:before="100" w:beforeAutospacing="1" w:after="300"/>
        <w:rPr>
          <w:rFonts w:ascii="Calibri" w:hAnsi="Calibri" w:cs="Calibri"/>
          <w:color w:val="000000" w:themeColor="text1"/>
          <w:sz w:val="24"/>
          <w:szCs w:val="24"/>
          <w:lang w:val="en"/>
        </w:rPr>
      </w:pPr>
    </w:p>
    <w:p w14:paraId="09CB1E40" w14:textId="04CF44A4" w:rsidR="00880447" w:rsidRPr="003D1ED0" w:rsidRDefault="00880447" w:rsidP="008804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hAnsi="Calibri" w:cs="Calibri"/>
          <w:color w:val="000000" w:themeColor="text1"/>
          <w:sz w:val="24"/>
          <w:szCs w:val="24"/>
          <w:lang w:val="en"/>
        </w:rPr>
        <w:t>Which is the only Incoterm that requires the seller to pay customs duty in the destination country?</w:t>
      </w:r>
      <w:r w:rsidR="00745DE2" w:rsidRPr="003D1ED0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>DDP</w:t>
      </w:r>
      <w:r w:rsidRPr="003D1ED0">
        <w:rPr>
          <w:rFonts w:ascii="Calibri" w:hAnsi="Calibri" w:cs="Calibri"/>
          <w:color w:val="4D4D4D"/>
          <w:sz w:val="24"/>
          <w:szCs w:val="24"/>
          <w:lang w:val="en"/>
        </w:rPr>
        <w:br/>
      </w:r>
    </w:p>
    <w:p w14:paraId="50542556" w14:textId="27F2EFB4" w:rsidR="00880447" w:rsidRPr="003D1ED0" w:rsidRDefault="00880447" w:rsidP="008804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hAnsi="Calibri" w:cs="Calibri"/>
          <w:sz w:val="24"/>
          <w:szCs w:val="24"/>
          <w:lang w:val="en"/>
        </w:rPr>
        <w:t>If the Incoterm is CFR, who has arranged for the insurance of goods?</w:t>
      </w:r>
      <w:r w:rsidR="00745DE2" w:rsidRPr="003D1ED0">
        <w:rPr>
          <w:rFonts w:ascii="Calibri" w:hAnsi="Calibri" w:cs="Calibri"/>
          <w:sz w:val="24"/>
          <w:szCs w:val="24"/>
          <w:lang w:val="en"/>
        </w:rPr>
        <w:t xml:space="preserve">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>Purchaser</w:t>
      </w:r>
      <w:r w:rsidRPr="003D1ED0">
        <w:rPr>
          <w:rFonts w:ascii="Calibri" w:hAnsi="Calibri" w:cs="Calibri"/>
          <w:sz w:val="24"/>
          <w:szCs w:val="24"/>
          <w:lang w:val="en"/>
        </w:rPr>
        <w:br/>
      </w:r>
    </w:p>
    <w:p w14:paraId="472934E6" w14:textId="0F347B86" w:rsidR="00880447" w:rsidRPr="003D1ED0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hAnsi="Calibri" w:cs="Calibri"/>
          <w:color w:val="000000" w:themeColor="text1"/>
          <w:sz w:val="24"/>
          <w:szCs w:val="24"/>
          <w:lang w:val="en"/>
        </w:rPr>
        <w:t>What is the main difference between CPT and CIP?</w:t>
      </w:r>
      <w:r w:rsidR="00745DE2" w:rsidRPr="003D1ED0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 xml:space="preserve">CIP </w:t>
      </w:r>
      <w:r w:rsidR="003D1ED0">
        <w:rPr>
          <w:rFonts w:ascii="Calibri" w:hAnsi="Calibri" w:cs="Calibri"/>
          <w:color w:val="FF0000"/>
          <w:sz w:val="24"/>
          <w:szCs w:val="24"/>
          <w:lang w:val="en"/>
        </w:rPr>
        <w:t xml:space="preserve">also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 xml:space="preserve">includes </w:t>
      </w:r>
      <w:proofErr w:type="gramStart"/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>insurance</w:t>
      </w:r>
      <w:r w:rsidR="003D1ED0">
        <w:rPr>
          <w:rFonts w:ascii="Calibri" w:hAnsi="Calibri" w:cs="Calibri"/>
          <w:color w:val="FF0000"/>
          <w:sz w:val="24"/>
          <w:szCs w:val="24"/>
          <w:lang w:val="en"/>
        </w:rPr>
        <w:t>,</w:t>
      </w:r>
      <w:proofErr w:type="gramEnd"/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 xml:space="preserve"> the seller takes and pays the insurance for the main transportation</w:t>
      </w:r>
      <w:r w:rsidR="00B06EAE" w:rsidRPr="003D1ED0">
        <w:rPr>
          <w:rFonts w:ascii="Calibri" w:hAnsi="Calibri" w:cs="Calibri"/>
          <w:color w:val="FF0000"/>
          <w:sz w:val="24"/>
          <w:szCs w:val="24"/>
          <w:lang w:val="en"/>
        </w:rPr>
        <w:t xml:space="preserve"> but the purchaser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"/>
        </w:rPr>
        <w:t xml:space="preserve"> bears the risk. </w:t>
      </w:r>
      <w:r w:rsidRPr="003D1ED0">
        <w:rPr>
          <w:rFonts w:ascii="Calibri" w:hAnsi="Calibri" w:cs="Calibri"/>
          <w:color w:val="4D4D4D"/>
          <w:sz w:val="24"/>
          <w:szCs w:val="24"/>
          <w:lang w:val="en"/>
        </w:rPr>
        <w:br/>
      </w:r>
    </w:p>
    <w:p w14:paraId="12DF4189" w14:textId="3919A13C" w:rsidR="00880447" w:rsidRPr="003D1ED0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hAnsi="Calibri" w:cs="Calibri"/>
          <w:bCs/>
          <w:sz w:val="24"/>
          <w:szCs w:val="24"/>
          <w:lang w:val="en-US"/>
        </w:rPr>
        <w:t>You receive an export order with the Incoterm CFR New York Airport. How would you respond?</w:t>
      </w:r>
      <w:r w:rsidR="00745DE2" w:rsidRPr="003D1ED0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745DE2" w:rsidRPr="003D1ED0">
        <w:rPr>
          <w:rFonts w:ascii="Calibri" w:hAnsi="Calibri" w:cs="Calibri"/>
          <w:bCs/>
          <w:color w:val="FF0000"/>
          <w:sz w:val="24"/>
          <w:szCs w:val="24"/>
          <w:lang w:val="en-US"/>
        </w:rPr>
        <w:t>CFR is suitable only for waterway transportation, so you’ll have to negotiate about some other Incoterm that is suitable for all modes of transportation and in this case CPT.</w:t>
      </w:r>
      <w:r w:rsidRPr="003D1ED0">
        <w:rPr>
          <w:rFonts w:ascii="Calibri" w:hAnsi="Calibri" w:cs="Calibri"/>
          <w:bCs/>
          <w:sz w:val="24"/>
          <w:szCs w:val="24"/>
          <w:lang w:val="en-US"/>
        </w:rPr>
        <w:br/>
      </w:r>
    </w:p>
    <w:p w14:paraId="19E1E06A" w14:textId="77777777" w:rsidR="00880447" w:rsidRPr="003D1ED0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hAnsi="Calibri" w:cs="Calibri"/>
          <w:sz w:val="24"/>
          <w:szCs w:val="24"/>
          <w:lang w:val="en-GB"/>
        </w:rPr>
        <w:t>Under CIF/CIP contracts:</w:t>
      </w:r>
    </w:p>
    <w:p w14:paraId="096B0C77" w14:textId="3F9F83A4" w:rsidR="00880447" w:rsidRPr="003D1ED0" w:rsidRDefault="00880447" w:rsidP="00880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left="720" w:right="-75"/>
        <w:rPr>
          <w:rFonts w:ascii="Calibri" w:hAnsi="Calibri" w:cs="Calibri"/>
          <w:color w:val="FF0000"/>
          <w:sz w:val="24"/>
          <w:szCs w:val="24"/>
          <w:lang w:val="en-GB"/>
        </w:rPr>
      </w:pPr>
      <w:r w:rsidRPr="003D1ED0">
        <w:rPr>
          <w:rFonts w:ascii="Calibri" w:hAnsi="Calibri" w:cs="Calibri"/>
          <w:sz w:val="24"/>
          <w:szCs w:val="24"/>
          <w:lang w:val="en-GB"/>
        </w:rPr>
        <w:t>a) Who is legally obligated to take out the insurance cover?</w:t>
      </w:r>
      <w:r w:rsidR="00745DE2" w:rsidRPr="003D1ED0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-GB"/>
        </w:rPr>
        <w:t>Seller</w:t>
      </w:r>
      <w:r w:rsidRPr="003D1ED0">
        <w:rPr>
          <w:rFonts w:ascii="Calibri" w:hAnsi="Calibri" w:cs="Calibri"/>
          <w:sz w:val="24"/>
          <w:szCs w:val="24"/>
          <w:lang w:val="en-GB"/>
        </w:rPr>
        <w:br/>
        <w:t>b) What value should the insurance amount cover?</w:t>
      </w:r>
      <w:r w:rsidR="00745DE2" w:rsidRPr="003D1ED0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-GB"/>
        </w:rPr>
        <w:t>CIF/CIP + 10%</w:t>
      </w:r>
      <w:r w:rsidRPr="003D1ED0">
        <w:rPr>
          <w:rFonts w:ascii="Calibri" w:hAnsi="Calibri" w:cs="Calibri"/>
          <w:sz w:val="24"/>
          <w:szCs w:val="24"/>
          <w:lang w:val="en-GB"/>
        </w:rPr>
        <w:br/>
        <w:t>c) Who is responsible for making the insurance claim if the goods are damaged in transit?</w:t>
      </w:r>
      <w:r w:rsidR="00745DE2" w:rsidRPr="003D1ED0">
        <w:rPr>
          <w:rFonts w:ascii="Calibri" w:hAnsi="Calibri" w:cs="Calibri"/>
          <w:sz w:val="24"/>
          <w:szCs w:val="24"/>
          <w:lang w:val="en-GB"/>
        </w:rPr>
        <w:br/>
        <w:t xml:space="preserve">    </w:t>
      </w:r>
      <w:r w:rsidR="00745DE2" w:rsidRPr="003D1ED0">
        <w:rPr>
          <w:rFonts w:ascii="Calibri" w:hAnsi="Calibri" w:cs="Calibri"/>
          <w:color w:val="FF0000"/>
          <w:sz w:val="24"/>
          <w:szCs w:val="24"/>
          <w:lang w:val="en-GB"/>
        </w:rPr>
        <w:t>Purchaser</w:t>
      </w:r>
    </w:p>
    <w:p w14:paraId="6AC9EF6B" w14:textId="1C3F74C6" w:rsidR="00880447" w:rsidRPr="003D1ED0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hAnsi="Calibri" w:cs="Calibri"/>
          <w:sz w:val="24"/>
          <w:szCs w:val="24"/>
          <w:lang w:val="en-GB"/>
        </w:rPr>
        <w:t>What are the four Incoterms that are suitable only for waterway transportation?</w:t>
      </w:r>
      <w:r w:rsidR="00745DE2" w:rsidRPr="003D1ED0">
        <w:rPr>
          <w:rFonts w:ascii="Calibri" w:hAnsi="Calibri" w:cs="Calibri"/>
          <w:sz w:val="24"/>
          <w:szCs w:val="24"/>
          <w:lang w:val="en-GB"/>
        </w:rPr>
        <w:br/>
      </w:r>
      <w:r w:rsidR="005063D6" w:rsidRPr="003D1ED0">
        <w:rPr>
          <w:rFonts w:ascii="Calibri" w:hAnsi="Calibri" w:cs="Calibri"/>
          <w:color w:val="FF0000"/>
          <w:sz w:val="24"/>
          <w:szCs w:val="24"/>
          <w:lang w:val="en-GB"/>
        </w:rPr>
        <w:t>FAS, FOB, CFR, CIF</w:t>
      </w:r>
      <w:r w:rsidRPr="003D1ED0">
        <w:rPr>
          <w:rFonts w:ascii="Calibri" w:hAnsi="Calibri" w:cs="Calibri"/>
          <w:sz w:val="24"/>
          <w:szCs w:val="24"/>
          <w:lang w:val="en-GB"/>
        </w:rPr>
        <w:br/>
      </w:r>
    </w:p>
    <w:p w14:paraId="5F947608" w14:textId="47644E91" w:rsidR="00A45176" w:rsidRPr="003D1ED0" w:rsidRDefault="00880447" w:rsidP="001C613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US"/>
        </w:rPr>
      </w:pPr>
      <w:r w:rsidRPr="003D1ED0">
        <w:rPr>
          <w:rFonts w:ascii="Calibri" w:hAnsi="Calibri" w:cs="Calibri"/>
          <w:sz w:val="24"/>
          <w:szCs w:val="24"/>
          <w:lang w:val="en-US"/>
        </w:rPr>
        <w:t xml:space="preserve">What factors influence to which Incoterms you’ll use when you are </w:t>
      </w:r>
      <w:r w:rsidRPr="003D1ED0">
        <w:rPr>
          <w:rFonts w:ascii="Calibri" w:hAnsi="Calibri" w:cs="Calibri"/>
          <w:sz w:val="24"/>
          <w:szCs w:val="24"/>
          <w:lang w:val="en-US"/>
        </w:rPr>
        <w:br/>
        <w:t>purchasing/selling goods?</w:t>
      </w:r>
      <w:r w:rsidRPr="003D1ED0">
        <w:rPr>
          <w:rFonts w:ascii="Calibri" w:hAnsi="Calibri" w:cs="Calibri"/>
          <w:sz w:val="24"/>
          <w:szCs w:val="24"/>
          <w:lang w:val="en-US"/>
        </w:rPr>
        <w:tab/>
      </w:r>
      <w:r w:rsidR="005063D6" w:rsidRPr="003D1ED0">
        <w:rPr>
          <w:rFonts w:ascii="Calibri" w:hAnsi="Calibri" w:cs="Calibri"/>
          <w:sz w:val="24"/>
          <w:szCs w:val="24"/>
          <w:lang w:val="en-US"/>
        </w:rPr>
        <w:br/>
      </w:r>
      <w:r w:rsidR="005063D6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- purchasers might want to </w:t>
      </w:r>
      <w:r w:rsidR="00CB66E8" w:rsidRPr="003D1ED0">
        <w:rPr>
          <w:rFonts w:ascii="Calibri" w:hAnsi="Calibri" w:cs="Calibri"/>
          <w:color w:val="FF0000"/>
          <w:sz w:val="24"/>
          <w:szCs w:val="24"/>
          <w:lang w:val="en-US"/>
        </w:rPr>
        <w:t>control the whole transportation chain</w:t>
      </w:r>
      <w:r w:rsidR="005063D6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 and they can use </w:t>
      </w:r>
      <w:r w:rsidR="005063D6" w:rsidRPr="003D1ED0">
        <w:rPr>
          <w:rFonts w:ascii="Calibri" w:hAnsi="Calibri" w:cs="Calibri"/>
          <w:color w:val="FF0000"/>
          <w:sz w:val="24"/>
          <w:szCs w:val="24"/>
          <w:lang w:val="en-US"/>
        </w:rPr>
        <w:br/>
        <w:t xml:space="preserve">  domestic insurance and transportation companies</w:t>
      </w:r>
      <w:r w:rsidR="00840E1A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, can also </w:t>
      </w:r>
      <w:proofErr w:type="gramStart"/>
      <w:r w:rsidR="00840E1A" w:rsidRPr="003D1ED0">
        <w:rPr>
          <w:rFonts w:ascii="Calibri" w:hAnsi="Calibri" w:cs="Calibri"/>
          <w:color w:val="FF0000"/>
          <w:sz w:val="24"/>
          <w:szCs w:val="24"/>
          <w:lang w:val="en-US"/>
        </w:rPr>
        <w:t>effect</w:t>
      </w:r>
      <w:proofErr w:type="gramEnd"/>
      <w:r w:rsidR="00840E1A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 the speed, mode of</w:t>
      </w:r>
      <w:r w:rsidR="00840E1A" w:rsidRPr="003D1ED0">
        <w:rPr>
          <w:rFonts w:ascii="Calibri" w:hAnsi="Calibri" w:cs="Calibri"/>
          <w:color w:val="FF0000"/>
          <w:sz w:val="24"/>
          <w:szCs w:val="24"/>
          <w:lang w:val="en-US"/>
        </w:rPr>
        <w:br/>
        <w:t xml:space="preserve">  transport</w:t>
      </w:r>
      <w:r w:rsidR="003D1ED0">
        <w:rPr>
          <w:rFonts w:ascii="Calibri" w:hAnsi="Calibri" w:cs="Calibri"/>
          <w:color w:val="FF0000"/>
          <w:sz w:val="24"/>
          <w:szCs w:val="24"/>
          <w:lang w:val="en-US"/>
        </w:rPr>
        <w:t>,</w:t>
      </w:r>
      <w:r w:rsidR="00840E1A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 and route</w:t>
      </w:r>
    </w:p>
    <w:p w14:paraId="38BCD066" w14:textId="060BDDC9" w:rsidR="00A45176" w:rsidRPr="003D1ED0" w:rsidRDefault="00840E1A" w:rsidP="00840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88" w:lineRule="auto"/>
        <w:ind w:left="720" w:right="-75"/>
        <w:rPr>
          <w:rFonts w:ascii="Calibri" w:hAnsi="Calibri" w:cs="Calibri"/>
          <w:color w:val="FF0000"/>
          <w:sz w:val="24"/>
          <w:szCs w:val="24"/>
          <w:lang w:val="en-US"/>
        </w:rPr>
      </w:pPr>
      <w:r w:rsidRPr="003D1ED0">
        <w:rPr>
          <w:rFonts w:ascii="Calibri" w:hAnsi="Calibri" w:cs="Calibri"/>
          <w:color w:val="FF0000"/>
          <w:sz w:val="24"/>
          <w:szCs w:val="24"/>
          <w:lang w:val="en-US"/>
        </w:rPr>
        <w:lastRenderedPageBreak/>
        <w:t>-</w:t>
      </w:r>
      <w:r w:rsid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 </w:t>
      </w:r>
      <w:r w:rsidR="00CB66E8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which one (seller or purchaser) has higher transportation volumes </w:t>
      </w:r>
      <w:r w:rsidR="00CB66E8" w:rsidRPr="003D1ED0">
        <w:rPr>
          <w:rFonts w:ascii="Calibri" w:hAnsi="Calibri" w:cs="Calibri"/>
          <w:sz w:val="24"/>
          <w:szCs w:val="24"/>
          <w:lang w:val="fi-FI"/>
        </w:rPr>
        <w:sym w:font="Wingdings" w:char="F0E0"/>
      </w:r>
      <w:r w:rsidR="00CB66E8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 effects </w:t>
      </w:r>
      <w:bookmarkStart w:id="0" w:name="_GoBack"/>
      <w:bookmarkEnd w:id="0"/>
      <w:r w:rsidR="00CB66E8" w:rsidRPr="003D1ED0">
        <w:rPr>
          <w:rFonts w:ascii="Calibri" w:hAnsi="Calibri" w:cs="Calibri"/>
          <w:color w:val="FF0000"/>
          <w:sz w:val="24"/>
          <w:szCs w:val="24"/>
          <w:lang w:val="en-US"/>
        </w:rPr>
        <w:t>the price,</w:t>
      </w:r>
      <w:r w:rsidRPr="003D1ED0">
        <w:rPr>
          <w:rFonts w:ascii="Calibri" w:hAnsi="Calibri" w:cs="Calibri"/>
          <w:color w:val="FF0000"/>
          <w:sz w:val="24"/>
          <w:szCs w:val="24"/>
          <w:lang w:val="en-US"/>
        </w:rPr>
        <w:br/>
        <w:t xml:space="preserve"> </w:t>
      </w:r>
      <w:r w:rsidR="00CB66E8" w:rsidRPr="003D1ED0">
        <w:rPr>
          <w:rFonts w:ascii="Calibri" w:hAnsi="Calibri" w:cs="Calibri"/>
          <w:color w:val="FF0000"/>
          <w:sz w:val="24"/>
          <w:szCs w:val="24"/>
          <w:lang w:val="en-US"/>
        </w:rPr>
        <w:t xml:space="preserve"> better contracts</w:t>
      </w:r>
      <w:r w:rsidRPr="003D1ED0">
        <w:rPr>
          <w:rFonts w:ascii="Calibri" w:hAnsi="Calibri" w:cs="Calibri"/>
          <w:color w:val="FF0000"/>
          <w:sz w:val="24"/>
          <w:szCs w:val="24"/>
          <w:lang w:val="en-US"/>
        </w:rPr>
        <w:br/>
        <w:t xml:space="preserve">- also </w:t>
      </w:r>
      <w:r w:rsidR="00CB66E8" w:rsidRPr="003D1ED0">
        <w:rPr>
          <w:rFonts w:ascii="Calibri" w:hAnsi="Calibri" w:cs="Calibri"/>
          <w:color w:val="FF0000"/>
          <w:sz w:val="24"/>
          <w:szCs w:val="24"/>
          <w:lang w:val="en-US"/>
        </w:rPr>
        <w:t>acquired habits or earlier experiences may also effect strongly to the use of Incoterms</w:t>
      </w:r>
    </w:p>
    <w:p w14:paraId="0192E66E" w14:textId="391EF08E" w:rsidR="00880447" w:rsidRPr="003D1ED0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="Calibri" w:hAnsi="Calibri" w:cs="Calibri"/>
          <w:sz w:val="24"/>
          <w:szCs w:val="24"/>
          <w:lang w:val="en-GB"/>
        </w:rPr>
      </w:pPr>
      <w:r w:rsidRPr="003D1ED0">
        <w:rPr>
          <w:rFonts w:ascii="Calibri" w:eastAsia="Calibri" w:hAnsi="Calibri" w:cs="Calibri"/>
          <w:sz w:val="24"/>
          <w:szCs w:val="24"/>
          <w:lang w:val="en-US"/>
        </w:rPr>
        <w:t>FOB is suitable for all modes of transportation.</w:t>
      </w:r>
      <w:r w:rsidR="005063D6" w:rsidRPr="003D1ED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5063D6" w:rsidRPr="003D1ED0">
        <w:rPr>
          <w:rFonts w:ascii="Calibri" w:eastAsia="Calibri" w:hAnsi="Calibri" w:cs="Calibri"/>
          <w:color w:val="FF0000"/>
          <w:sz w:val="24"/>
          <w:szCs w:val="24"/>
          <w:lang w:val="en-US"/>
        </w:rPr>
        <w:t>Only for waterway transportation.</w:t>
      </w:r>
      <w:r w:rsidR="004F2A40" w:rsidRPr="003D1ED0">
        <w:rPr>
          <w:rFonts w:ascii="Calibri" w:eastAsia="Calibri" w:hAnsi="Calibri" w:cs="Calibri"/>
          <w:sz w:val="24"/>
          <w:szCs w:val="24"/>
          <w:lang w:val="en-US"/>
        </w:rPr>
        <w:br/>
      </w:r>
    </w:p>
    <w:p w14:paraId="7B9EC800" w14:textId="30CD75B9" w:rsidR="00880447" w:rsidRPr="007C309A" w:rsidRDefault="004F2A40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sz w:val="24"/>
          <w:szCs w:val="24"/>
          <w:lang w:val="en-GB"/>
        </w:rPr>
      </w:pPr>
      <w:r w:rsidRPr="003D1ED0">
        <w:rPr>
          <w:rFonts w:ascii="Calibri" w:eastAsia="Calibri" w:hAnsi="Calibri" w:cs="Calibri"/>
          <w:sz w:val="24"/>
          <w:szCs w:val="24"/>
          <w:lang w:val="en-US"/>
        </w:rPr>
        <w:t>When using EXW, the seller delivers when it places the goods at the disposal of the buyer at the seller’s premises or at another named place.</w:t>
      </w:r>
      <w:r w:rsidR="005063D6" w:rsidRPr="003D1ED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5063D6" w:rsidRPr="003D1ED0">
        <w:rPr>
          <w:rFonts w:ascii="Calibri" w:eastAsia="Calibri" w:hAnsi="Calibri" w:cs="Calibri"/>
          <w:color w:val="FF0000"/>
          <w:sz w:val="24"/>
          <w:szCs w:val="24"/>
          <w:lang w:val="en-US"/>
        </w:rPr>
        <w:t xml:space="preserve">This is right. </w:t>
      </w:r>
      <w:r w:rsidR="00880447" w:rsidRPr="003D1ED0">
        <w:rPr>
          <w:rFonts w:ascii="Calibri" w:hAnsi="Calibri" w:cs="Calibri"/>
          <w:sz w:val="24"/>
          <w:szCs w:val="24"/>
          <w:lang w:val="en-US"/>
        </w:rPr>
        <w:tab/>
      </w:r>
      <w:r w:rsidR="00880447" w:rsidRPr="007C309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880447" w:rsidRPr="007C309A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156B9121" w14:textId="77777777" w:rsidR="001A2762" w:rsidRPr="007C309A" w:rsidRDefault="00CD00D4">
      <w:pPr>
        <w:rPr>
          <w:rFonts w:asciiTheme="minorHAnsi" w:hAnsiTheme="minorHAnsi" w:cstheme="minorHAnsi"/>
          <w:lang w:val="en-US"/>
        </w:rPr>
      </w:pPr>
    </w:p>
    <w:sectPr w:rsidR="001A2762" w:rsidRPr="007C309A" w:rsidSect="006F5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61B8" w14:textId="77777777" w:rsidR="00CD00D4" w:rsidRDefault="00CD00D4" w:rsidP="004701A1">
      <w:r>
        <w:separator/>
      </w:r>
    </w:p>
  </w:endnote>
  <w:endnote w:type="continuationSeparator" w:id="0">
    <w:p w14:paraId="6E5D4E0C" w14:textId="77777777" w:rsidR="00CD00D4" w:rsidRDefault="00CD00D4" w:rsidP="004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38FC" w14:textId="77777777" w:rsidR="00A916D2" w:rsidRDefault="00CD0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139D" w14:textId="77777777" w:rsidR="00582120" w:rsidRPr="00E216FA" w:rsidRDefault="006F541F" w:rsidP="00785C54">
    <w:pPr>
      <w:tabs>
        <w:tab w:val="left" w:pos="3705"/>
        <w:tab w:val="right" w:pos="9638"/>
      </w:tabs>
    </w:pPr>
    <w:r w:rsidRPr="00AF29A2"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268D01D9" wp14:editId="0A8CAF9C">
          <wp:simplePos x="0" y="0"/>
          <wp:positionH relativeFrom="column">
            <wp:posOffset>1536065</wp:posOffset>
          </wp:positionH>
          <wp:positionV relativeFrom="paragraph">
            <wp:posOffset>180975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9" name="Grafik 9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5239BBFA" wp14:editId="0BED4A87">
          <wp:simplePos x="0" y="0"/>
          <wp:positionH relativeFrom="column">
            <wp:posOffset>2468880</wp:posOffset>
          </wp:positionH>
          <wp:positionV relativeFrom="paragraph">
            <wp:posOffset>309880</wp:posOffset>
          </wp:positionV>
          <wp:extent cx="837565" cy="374015"/>
          <wp:effectExtent l="0" t="0" r="635" b="6985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0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2950D551" wp14:editId="1D1447B7">
          <wp:simplePos x="0" y="0"/>
          <wp:positionH relativeFrom="column">
            <wp:posOffset>3428365</wp:posOffset>
          </wp:positionH>
          <wp:positionV relativeFrom="paragraph">
            <wp:posOffset>313055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11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2E0FEF4E" wp14:editId="345C432D">
          <wp:simplePos x="0" y="0"/>
          <wp:positionH relativeFrom="column">
            <wp:posOffset>4262120</wp:posOffset>
          </wp:positionH>
          <wp:positionV relativeFrom="paragraph">
            <wp:posOffset>277495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2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5289E5E5" wp14:editId="0F456626">
          <wp:simplePos x="0" y="0"/>
          <wp:positionH relativeFrom="margin">
            <wp:posOffset>-7620</wp:posOffset>
          </wp:positionH>
          <wp:positionV relativeFrom="paragraph">
            <wp:posOffset>291465</wp:posOffset>
          </wp:positionV>
          <wp:extent cx="1524720" cy="374400"/>
          <wp:effectExtent l="0" t="0" r="0" b="6985"/>
          <wp:wrapTight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ight>
          <wp:docPr id="13" name="Grafik 13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52472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fi-FI" w:eastAsia="fi-FI"/>
      </w:rPr>
      <w:drawing>
        <wp:anchor distT="0" distB="0" distL="114300" distR="114300" simplePos="0" relativeHeight="251664384" behindDoc="1" locked="0" layoutInCell="1" allowOverlap="1" wp14:anchorId="746C7F1E" wp14:editId="01558E66">
          <wp:simplePos x="0" y="0"/>
          <wp:positionH relativeFrom="column">
            <wp:posOffset>5215255</wp:posOffset>
          </wp:positionH>
          <wp:positionV relativeFrom="paragraph">
            <wp:posOffset>193675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14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FCA">
      <w:tab/>
    </w:r>
    <w:r w:rsidR="00E46FC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A59D" w14:textId="77777777" w:rsidR="00A916D2" w:rsidRDefault="00CD0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138D" w14:textId="77777777" w:rsidR="00CD00D4" w:rsidRDefault="00CD00D4" w:rsidP="004701A1">
      <w:r>
        <w:separator/>
      </w:r>
    </w:p>
  </w:footnote>
  <w:footnote w:type="continuationSeparator" w:id="0">
    <w:p w14:paraId="3616C589" w14:textId="77777777" w:rsidR="00CD00D4" w:rsidRDefault="00CD00D4" w:rsidP="004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59B0" w14:textId="77777777" w:rsidR="00A916D2" w:rsidRDefault="00CD0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69BA" w14:textId="77777777" w:rsidR="00582120" w:rsidRDefault="004701A1" w:rsidP="004701A1">
    <w:pPr>
      <w:jc w:val="center"/>
    </w:pPr>
    <w:r>
      <w:rPr>
        <w:noProof/>
        <w:lang w:val="fi-FI" w:eastAsia="fi-FI"/>
      </w:rPr>
      <w:drawing>
        <wp:inline distT="0" distB="0" distL="0" distR="0" wp14:anchorId="6DCF93FC" wp14:editId="4F6D135F">
          <wp:extent cx="882000" cy="882000"/>
          <wp:effectExtent l="0" t="0" r="0" b="0"/>
          <wp:docPr id="3" name="Grafik 3" descr="C:\Users\Saulich\Documents\Seafile\Meine Bibliothek\HTW\INTENSE project management\Kommunikation\Logos\Inten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Documents\Seafile\Meine Bibliothek\HTW\INTENSE project management\Kommunikation\Logos\Inten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EDD7" w14:textId="77777777" w:rsidR="00A916D2" w:rsidRDefault="00CD0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457"/>
    <w:multiLevelType w:val="hybridMultilevel"/>
    <w:tmpl w:val="6318F67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DA09FE"/>
    <w:multiLevelType w:val="multilevel"/>
    <w:tmpl w:val="740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Arial Unicode MS" w:hAnsi="Calibri" w:cstheme="minorHAnsi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sz w:val="23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B0ABC"/>
    <w:multiLevelType w:val="hybridMultilevel"/>
    <w:tmpl w:val="E72899EA"/>
    <w:lvl w:ilvl="0" w:tplc="0A8CF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8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5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8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4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8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6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BF1E0B"/>
    <w:multiLevelType w:val="hybridMultilevel"/>
    <w:tmpl w:val="91088B2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A1"/>
    <w:rsid w:val="00017306"/>
    <w:rsid w:val="00027958"/>
    <w:rsid w:val="001F58A5"/>
    <w:rsid w:val="0024684A"/>
    <w:rsid w:val="003C35D5"/>
    <w:rsid w:val="003D1ED0"/>
    <w:rsid w:val="003F6D06"/>
    <w:rsid w:val="00430C9D"/>
    <w:rsid w:val="00456FBB"/>
    <w:rsid w:val="004701A1"/>
    <w:rsid w:val="004F2A40"/>
    <w:rsid w:val="005063D6"/>
    <w:rsid w:val="005D601A"/>
    <w:rsid w:val="00631DB2"/>
    <w:rsid w:val="006611C4"/>
    <w:rsid w:val="006F541F"/>
    <w:rsid w:val="00745DE2"/>
    <w:rsid w:val="00785C54"/>
    <w:rsid w:val="007C309A"/>
    <w:rsid w:val="008048B7"/>
    <w:rsid w:val="00823D83"/>
    <w:rsid w:val="00840E1A"/>
    <w:rsid w:val="00880447"/>
    <w:rsid w:val="00A123C8"/>
    <w:rsid w:val="00A45176"/>
    <w:rsid w:val="00AF29A2"/>
    <w:rsid w:val="00B06EAE"/>
    <w:rsid w:val="00CB66E8"/>
    <w:rsid w:val="00CD00D4"/>
    <w:rsid w:val="00D733C6"/>
    <w:rsid w:val="00E46FCA"/>
    <w:rsid w:val="00E76C66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CD3C0B"/>
  <w15:docId w15:val="{F169F6B5-3754-4168-AE2B-A0F05E3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4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1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2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Ryan Pearce</cp:lastModifiedBy>
  <cp:revision>6</cp:revision>
  <dcterms:created xsi:type="dcterms:W3CDTF">2019-05-06T17:21:00Z</dcterms:created>
  <dcterms:modified xsi:type="dcterms:W3CDTF">2019-05-23T19:46:00Z</dcterms:modified>
</cp:coreProperties>
</file>